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5532C" w14:paraId="155A1004" w14:textId="77777777">
        <w:tblPrEx>
          <w:tblCellMar>
            <w:top w:w="0" w:type="dxa"/>
            <w:bottom w:w="0" w:type="dxa"/>
          </w:tblCellMar>
        </w:tblPrEx>
        <w:trPr>
          <w:tblCellSpacing w:w="60" w:type="dxa"/>
        </w:trPr>
        <w:tc>
          <w:tcPr>
            <w:tcW w:w="1200" w:type="pct"/>
            <w:shd w:val="clear" w:color="auto" w:fill="E7F0F9"/>
          </w:tcPr>
          <w:p w14:paraId="196F46F1" w14:textId="77777777" w:rsidR="0065532C" w:rsidRDefault="00000000">
            <w:pPr>
              <w:spacing w:after="0" w:line="240" w:lineRule="auto"/>
            </w:pPr>
            <w:r>
              <w:rPr>
                <w:b/>
              </w:rPr>
              <w:t>RKP broj</w:t>
            </w:r>
          </w:p>
        </w:tc>
        <w:tc>
          <w:tcPr>
            <w:tcW w:w="0" w:type="auto"/>
            <w:shd w:val="clear" w:color="auto" w:fill="E7F0F9"/>
          </w:tcPr>
          <w:p w14:paraId="5D0148FE" w14:textId="77777777" w:rsidR="0065532C" w:rsidRDefault="00000000">
            <w:pPr>
              <w:spacing w:after="0" w:line="240" w:lineRule="auto"/>
            </w:pPr>
            <w:r>
              <w:t>35492</w:t>
            </w:r>
          </w:p>
        </w:tc>
      </w:tr>
      <w:tr w:rsidR="0065532C" w14:paraId="0CA4787E" w14:textId="77777777">
        <w:tblPrEx>
          <w:tblCellMar>
            <w:top w:w="0" w:type="dxa"/>
            <w:bottom w:w="0" w:type="dxa"/>
          </w:tblCellMar>
        </w:tblPrEx>
        <w:trPr>
          <w:tblCellSpacing w:w="60" w:type="dxa"/>
        </w:trPr>
        <w:tc>
          <w:tcPr>
            <w:tcW w:w="1200" w:type="pct"/>
            <w:shd w:val="clear" w:color="auto" w:fill="E7F0F9"/>
          </w:tcPr>
          <w:p w14:paraId="3B2537D4" w14:textId="77777777" w:rsidR="0065532C" w:rsidRDefault="00000000">
            <w:pPr>
              <w:spacing w:after="0" w:line="240" w:lineRule="auto"/>
            </w:pPr>
            <w:r>
              <w:rPr>
                <w:b/>
              </w:rPr>
              <w:t>Naziv obveznika</w:t>
            </w:r>
          </w:p>
        </w:tc>
        <w:tc>
          <w:tcPr>
            <w:tcW w:w="0" w:type="auto"/>
            <w:shd w:val="clear" w:color="auto" w:fill="E7F0F9"/>
          </w:tcPr>
          <w:p w14:paraId="1DDB99B5" w14:textId="77777777" w:rsidR="0065532C" w:rsidRDefault="00000000">
            <w:pPr>
              <w:spacing w:after="0" w:line="240" w:lineRule="auto"/>
            </w:pPr>
            <w:r>
              <w:t>OPĆINA SUKOŠAN</w:t>
            </w:r>
          </w:p>
        </w:tc>
      </w:tr>
      <w:tr w:rsidR="0065532C" w14:paraId="7F2258C0" w14:textId="77777777">
        <w:tblPrEx>
          <w:tblCellMar>
            <w:top w:w="0" w:type="dxa"/>
            <w:bottom w:w="0" w:type="dxa"/>
          </w:tblCellMar>
        </w:tblPrEx>
        <w:trPr>
          <w:tblCellSpacing w:w="60" w:type="dxa"/>
        </w:trPr>
        <w:tc>
          <w:tcPr>
            <w:tcW w:w="1200" w:type="pct"/>
            <w:shd w:val="clear" w:color="auto" w:fill="E7F0F9"/>
          </w:tcPr>
          <w:p w14:paraId="1CAF350B" w14:textId="77777777" w:rsidR="0065532C" w:rsidRDefault="00000000">
            <w:pPr>
              <w:spacing w:after="0" w:line="240" w:lineRule="auto"/>
            </w:pPr>
            <w:r>
              <w:rPr>
                <w:b/>
              </w:rPr>
              <w:t>Razina</w:t>
            </w:r>
          </w:p>
        </w:tc>
        <w:tc>
          <w:tcPr>
            <w:tcW w:w="0" w:type="auto"/>
            <w:shd w:val="clear" w:color="auto" w:fill="E7F0F9"/>
          </w:tcPr>
          <w:p w14:paraId="0892B47A" w14:textId="77777777" w:rsidR="0065532C" w:rsidRDefault="00000000">
            <w:pPr>
              <w:spacing w:after="0" w:line="240" w:lineRule="auto"/>
            </w:pPr>
            <w:r>
              <w:t>23</w:t>
            </w:r>
          </w:p>
        </w:tc>
      </w:tr>
    </w:tbl>
    <w:p w14:paraId="63B3B2F0" w14:textId="77777777" w:rsidR="0065532C" w:rsidRDefault="00000000">
      <w:r>
        <w:br/>
      </w:r>
    </w:p>
    <w:p w14:paraId="7FE47E52" w14:textId="77777777" w:rsidR="0065532C" w:rsidRDefault="00000000">
      <w:pPr>
        <w:spacing w:line="240" w:lineRule="auto"/>
        <w:jc w:val="center"/>
      </w:pPr>
      <w:r>
        <w:rPr>
          <w:b/>
          <w:sz w:val="28"/>
        </w:rPr>
        <w:t>BILJEŠKE UZ FINANCIJSKE IZVJEŠTAJE</w:t>
      </w:r>
    </w:p>
    <w:p w14:paraId="7BCF0785" w14:textId="77777777" w:rsidR="0065532C" w:rsidRDefault="00000000">
      <w:pPr>
        <w:spacing w:line="240" w:lineRule="auto"/>
        <w:jc w:val="center"/>
      </w:pPr>
      <w:r>
        <w:rPr>
          <w:b/>
          <w:sz w:val="28"/>
        </w:rPr>
        <w:t>ZA RAZDOBLJE</w:t>
      </w:r>
    </w:p>
    <w:p w14:paraId="506083B5" w14:textId="77777777" w:rsidR="0065532C" w:rsidRDefault="00000000">
      <w:pPr>
        <w:spacing w:line="240" w:lineRule="auto"/>
        <w:jc w:val="center"/>
      </w:pPr>
      <w:r>
        <w:rPr>
          <w:b/>
          <w:sz w:val="28"/>
        </w:rPr>
        <w:t>I - XII 2025.</w:t>
      </w:r>
    </w:p>
    <w:p w14:paraId="21A9A37A" w14:textId="77777777" w:rsidR="0065532C" w:rsidRDefault="0065532C"/>
    <w:p w14:paraId="03F1484E" w14:textId="77777777" w:rsidR="0065532C" w:rsidRDefault="00000000">
      <w:pPr>
        <w:keepNext/>
        <w:spacing w:line="240" w:lineRule="auto"/>
        <w:jc w:val="center"/>
      </w:pPr>
      <w:r>
        <w:rPr>
          <w:b/>
          <w:sz w:val="28"/>
        </w:rPr>
        <w:t>Izvještaj o prihodima i rashodima, primicima i izdacima</w:t>
      </w:r>
    </w:p>
    <w:p w14:paraId="5A6F88AA" w14:textId="77777777" w:rsidR="0065532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F4217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DAC1AC"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4483C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04E26"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42CE2A"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BEA3C"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5FCDA" w14:textId="77777777" w:rsidR="0065532C" w:rsidRDefault="00000000">
            <w:pPr>
              <w:keepNext/>
              <w:keepLines/>
              <w:spacing w:after="0" w:line="240" w:lineRule="auto"/>
              <w:jc w:val="center"/>
            </w:pPr>
            <w:r>
              <w:rPr>
                <w:b/>
                <w:sz w:val="18"/>
              </w:rPr>
              <w:t>Indeks (%)</w:t>
            </w:r>
          </w:p>
        </w:tc>
      </w:tr>
      <w:tr w:rsidR="0065532C" w14:paraId="4E22BDD7" w14:textId="77777777">
        <w:tblPrEx>
          <w:tblCellMar>
            <w:top w:w="0" w:type="dxa"/>
            <w:bottom w:w="0" w:type="dxa"/>
          </w:tblCellMar>
        </w:tblPrEx>
        <w:trPr>
          <w:cantSplit/>
          <w:trHeight w:val="560"/>
        </w:trPr>
        <w:tc>
          <w:tcPr>
            <w:tcW w:w="700" w:type="dxa"/>
            <w:tcMar>
              <w:top w:w="0" w:type="dxa"/>
              <w:bottom w:w="0" w:type="dxa"/>
            </w:tcMar>
            <w:vAlign w:val="center"/>
          </w:tcPr>
          <w:p w14:paraId="45800D56" w14:textId="77777777" w:rsidR="0065532C" w:rsidRDefault="00000000">
            <w:pPr>
              <w:keepNext/>
              <w:keepLines/>
              <w:spacing w:after="0" w:line="240" w:lineRule="auto"/>
            </w:pPr>
            <w:r>
              <w:rPr>
                <w:sz w:val="18"/>
              </w:rPr>
              <w:t>6</w:t>
            </w:r>
          </w:p>
        </w:tc>
        <w:tc>
          <w:tcPr>
            <w:tcW w:w="3180" w:type="dxa"/>
            <w:tcMar>
              <w:top w:w="0" w:type="dxa"/>
              <w:bottom w:w="0" w:type="dxa"/>
            </w:tcMar>
            <w:vAlign w:val="center"/>
          </w:tcPr>
          <w:p w14:paraId="5C8C7CF9" w14:textId="77777777" w:rsidR="0065532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4A34968" w14:textId="77777777" w:rsidR="0065532C" w:rsidRDefault="00000000">
            <w:pPr>
              <w:keepNext/>
              <w:keepLines/>
              <w:spacing w:after="0" w:line="240" w:lineRule="auto"/>
            </w:pPr>
            <w:r>
              <w:rPr>
                <w:sz w:val="18"/>
              </w:rPr>
              <w:t>6</w:t>
            </w:r>
          </w:p>
        </w:tc>
        <w:tc>
          <w:tcPr>
            <w:tcW w:w="1860" w:type="dxa"/>
            <w:tcMar>
              <w:top w:w="0" w:type="dxa"/>
              <w:bottom w:w="0" w:type="dxa"/>
            </w:tcMar>
            <w:vAlign w:val="center"/>
          </w:tcPr>
          <w:p w14:paraId="5743D24D" w14:textId="77777777" w:rsidR="0065532C" w:rsidRDefault="00000000">
            <w:pPr>
              <w:keepNext/>
              <w:keepLines/>
              <w:spacing w:after="0" w:line="240" w:lineRule="auto"/>
              <w:jc w:val="right"/>
            </w:pPr>
            <w:r>
              <w:rPr>
                <w:sz w:val="18"/>
              </w:rPr>
              <w:t>5.611.309,26</w:t>
            </w:r>
          </w:p>
        </w:tc>
        <w:tc>
          <w:tcPr>
            <w:tcW w:w="1860" w:type="dxa"/>
            <w:tcMar>
              <w:top w:w="0" w:type="dxa"/>
              <w:bottom w:w="0" w:type="dxa"/>
            </w:tcMar>
            <w:vAlign w:val="center"/>
          </w:tcPr>
          <w:p w14:paraId="5FE7C4AA" w14:textId="77777777" w:rsidR="0065532C" w:rsidRDefault="00000000">
            <w:pPr>
              <w:keepNext/>
              <w:keepLines/>
              <w:spacing w:after="0" w:line="240" w:lineRule="auto"/>
              <w:jc w:val="right"/>
            </w:pPr>
            <w:r>
              <w:rPr>
                <w:sz w:val="18"/>
              </w:rPr>
              <w:t>5.286.302,44</w:t>
            </w:r>
          </w:p>
        </w:tc>
        <w:tc>
          <w:tcPr>
            <w:tcW w:w="700" w:type="dxa"/>
            <w:tcMar>
              <w:top w:w="0" w:type="dxa"/>
              <w:bottom w:w="0" w:type="dxa"/>
            </w:tcMar>
            <w:vAlign w:val="center"/>
          </w:tcPr>
          <w:p w14:paraId="59708ECA" w14:textId="77777777" w:rsidR="0065532C" w:rsidRDefault="00000000">
            <w:pPr>
              <w:keepNext/>
              <w:keepLines/>
              <w:spacing w:after="0" w:line="240" w:lineRule="auto"/>
              <w:jc w:val="right"/>
            </w:pPr>
            <w:r>
              <w:rPr>
                <w:sz w:val="18"/>
              </w:rPr>
              <w:t>94,2</w:t>
            </w:r>
          </w:p>
        </w:tc>
      </w:tr>
      <w:tr w:rsidR="0065532C" w14:paraId="4AD003E4" w14:textId="77777777">
        <w:tblPrEx>
          <w:tblCellMar>
            <w:top w:w="0" w:type="dxa"/>
            <w:bottom w:w="0" w:type="dxa"/>
          </w:tblCellMar>
        </w:tblPrEx>
        <w:trPr>
          <w:cantSplit/>
          <w:trHeight w:val="560"/>
        </w:trPr>
        <w:tc>
          <w:tcPr>
            <w:tcW w:w="700" w:type="dxa"/>
            <w:tcMar>
              <w:top w:w="0" w:type="dxa"/>
              <w:bottom w:w="0" w:type="dxa"/>
            </w:tcMar>
            <w:vAlign w:val="center"/>
          </w:tcPr>
          <w:p w14:paraId="25D9AE82" w14:textId="77777777" w:rsidR="0065532C" w:rsidRDefault="00000000">
            <w:pPr>
              <w:keepNext/>
              <w:keepLines/>
              <w:spacing w:after="0" w:line="240" w:lineRule="auto"/>
            </w:pPr>
            <w:r>
              <w:rPr>
                <w:sz w:val="18"/>
              </w:rPr>
              <w:t>3</w:t>
            </w:r>
          </w:p>
        </w:tc>
        <w:tc>
          <w:tcPr>
            <w:tcW w:w="3180" w:type="dxa"/>
            <w:tcMar>
              <w:top w:w="0" w:type="dxa"/>
              <w:bottom w:w="0" w:type="dxa"/>
            </w:tcMar>
            <w:vAlign w:val="center"/>
          </w:tcPr>
          <w:p w14:paraId="2B087D0E" w14:textId="77777777" w:rsidR="0065532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FB25507" w14:textId="77777777" w:rsidR="0065532C" w:rsidRDefault="00000000">
            <w:pPr>
              <w:keepNext/>
              <w:keepLines/>
              <w:spacing w:after="0" w:line="240" w:lineRule="auto"/>
            </w:pPr>
            <w:r>
              <w:rPr>
                <w:sz w:val="18"/>
              </w:rPr>
              <w:t>3</w:t>
            </w:r>
          </w:p>
        </w:tc>
        <w:tc>
          <w:tcPr>
            <w:tcW w:w="1860" w:type="dxa"/>
            <w:tcMar>
              <w:top w:w="0" w:type="dxa"/>
              <w:bottom w:w="0" w:type="dxa"/>
            </w:tcMar>
            <w:vAlign w:val="center"/>
          </w:tcPr>
          <w:p w14:paraId="7774F0AA" w14:textId="77777777" w:rsidR="0065532C" w:rsidRDefault="00000000">
            <w:pPr>
              <w:keepNext/>
              <w:keepLines/>
              <w:spacing w:after="0" w:line="240" w:lineRule="auto"/>
              <w:jc w:val="right"/>
            </w:pPr>
            <w:r>
              <w:rPr>
                <w:sz w:val="18"/>
              </w:rPr>
              <w:t>3.396.038,06</w:t>
            </w:r>
          </w:p>
        </w:tc>
        <w:tc>
          <w:tcPr>
            <w:tcW w:w="1860" w:type="dxa"/>
            <w:tcMar>
              <w:top w:w="0" w:type="dxa"/>
              <w:bottom w:w="0" w:type="dxa"/>
            </w:tcMar>
            <w:vAlign w:val="center"/>
          </w:tcPr>
          <w:p w14:paraId="5C41A52A" w14:textId="77777777" w:rsidR="0065532C" w:rsidRDefault="00000000">
            <w:pPr>
              <w:keepNext/>
              <w:keepLines/>
              <w:spacing w:after="0" w:line="240" w:lineRule="auto"/>
              <w:jc w:val="right"/>
            </w:pPr>
            <w:r>
              <w:rPr>
                <w:sz w:val="18"/>
              </w:rPr>
              <w:t>4.072.904,96</w:t>
            </w:r>
          </w:p>
        </w:tc>
        <w:tc>
          <w:tcPr>
            <w:tcW w:w="700" w:type="dxa"/>
            <w:tcMar>
              <w:top w:w="0" w:type="dxa"/>
              <w:bottom w:w="0" w:type="dxa"/>
            </w:tcMar>
            <w:vAlign w:val="center"/>
          </w:tcPr>
          <w:p w14:paraId="5D6A1C64" w14:textId="77777777" w:rsidR="0065532C" w:rsidRDefault="00000000">
            <w:pPr>
              <w:keepNext/>
              <w:keepLines/>
              <w:spacing w:after="0" w:line="240" w:lineRule="auto"/>
              <w:jc w:val="right"/>
            </w:pPr>
            <w:r>
              <w:rPr>
                <w:sz w:val="18"/>
              </w:rPr>
              <w:t>119,9</w:t>
            </w:r>
          </w:p>
        </w:tc>
      </w:tr>
      <w:tr w:rsidR="0065532C" w14:paraId="2305259A" w14:textId="77777777">
        <w:tblPrEx>
          <w:tblCellMar>
            <w:top w:w="0" w:type="dxa"/>
            <w:bottom w:w="0" w:type="dxa"/>
          </w:tblCellMar>
        </w:tblPrEx>
        <w:trPr>
          <w:cantSplit/>
          <w:trHeight w:val="560"/>
        </w:trPr>
        <w:tc>
          <w:tcPr>
            <w:tcW w:w="700" w:type="dxa"/>
            <w:tcMar>
              <w:top w:w="0" w:type="dxa"/>
              <w:bottom w:w="0" w:type="dxa"/>
            </w:tcMar>
            <w:vAlign w:val="center"/>
          </w:tcPr>
          <w:p w14:paraId="29321A52" w14:textId="77777777" w:rsidR="0065532C" w:rsidRDefault="0065532C">
            <w:pPr>
              <w:keepNext/>
              <w:keepLines/>
              <w:spacing w:after="0" w:line="240" w:lineRule="auto"/>
            </w:pPr>
          </w:p>
        </w:tc>
        <w:tc>
          <w:tcPr>
            <w:tcW w:w="3180" w:type="dxa"/>
            <w:tcMar>
              <w:top w:w="0" w:type="dxa"/>
              <w:bottom w:w="0" w:type="dxa"/>
            </w:tcMar>
            <w:vAlign w:val="center"/>
          </w:tcPr>
          <w:p w14:paraId="02288320" w14:textId="77777777" w:rsidR="0065532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73B131A" w14:textId="77777777" w:rsidR="0065532C" w:rsidRDefault="00000000">
            <w:pPr>
              <w:keepNext/>
              <w:keepLines/>
              <w:spacing w:after="0" w:line="240" w:lineRule="auto"/>
            </w:pPr>
            <w:r>
              <w:rPr>
                <w:b/>
                <w:sz w:val="18"/>
              </w:rPr>
              <w:t>X001</w:t>
            </w:r>
          </w:p>
        </w:tc>
        <w:tc>
          <w:tcPr>
            <w:tcW w:w="1860" w:type="dxa"/>
            <w:tcMar>
              <w:top w:w="0" w:type="dxa"/>
              <w:bottom w:w="0" w:type="dxa"/>
            </w:tcMar>
            <w:vAlign w:val="center"/>
          </w:tcPr>
          <w:p w14:paraId="6058BA4A" w14:textId="77777777" w:rsidR="0065532C" w:rsidRDefault="00000000">
            <w:pPr>
              <w:keepNext/>
              <w:keepLines/>
              <w:spacing w:after="0" w:line="240" w:lineRule="auto"/>
              <w:jc w:val="right"/>
            </w:pPr>
            <w:r>
              <w:rPr>
                <w:b/>
                <w:sz w:val="18"/>
              </w:rPr>
              <w:t>2.215.271,20</w:t>
            </w:r>
          </w:p>
        </w:tc>
        <w:tc>
          <w:tcPr>
            <w:tcW w:w="1860" w:type="dxa"/>
            <w:tcMar>
              <w:top w:w="0" w:type="dxa"/>
              <w:bottom w:w="0" w:type="dxa"/>
            </w:tcMar>
            <w:vAlign w:val="center"/>
          </w:tcPr>
          <w:p w14:paraId="46EFA4AA" w14:textId="77777777" w:rsidR="0065532C" w:rsidRDefault="00000000">
            <w:pPr>
              <w:keepNext/>
              <w:keepLines/>
              <w:spacing w:after="0" w:line="240" w:lineRule="auto"/>
              <w:jc w:val="right"/>
            </w:pPr>
            <w:r>
              <w:rPr>
                <w:b/>
                <w:sz w:val="18"/>
              </w:rPr>
              <w:t>1.213.397,48</w:t>
            </w:r>
          </w:p>
        </w:tc>
        <w:tc>
          <w:tcPr>
            <w:tcW w:w="700" w:type="dxa"/>
            <w:tcMar>
              <w:top w:w="0" w:type="dxa"/>
              <w:bottom w:w="0" w:type="dxa"/>
            </w:tcMar>
            <w:vAlign w:val="center"/>
          </w:tcPr>
          <w:p w14:paraId="728CEA4B" w14:textId="77777777" w:rsidR="0065532C" w:rsidRDefault="00000000">
            <w:pPr>
              <w:keepNext/>
              <w:keepLines/>
              <w:spacing w:after="0" w:line="240" w:lineRule="auto"/>
              <w:jc w:val="right"/>
            </w:pPr>
            <w:r>
              <w:rPr>
                <w:b/>
                <w:sz w:val="18"/>
              </w:rPr>
              <w:t>54,8</w:t>
            </w:r>
          </w:p>
        </w:tc>
      </w:tr>
      <w:tr w:rsidR="0065532C" w14:paraId="4A7C54D4" w14:textId="77777777">
        <w:tblPrEx>
          <w:tblCellMar>
            <w:top w:w="0" w:type="dxa"/>
            <w:bottom w:w="0" w:type="dxa"/>
          </w:tblCellMar>
        </w:tblPrEx>
        <w:trPr>
          <w:cantSplit/>
          <w:trHeight w:val="560"/>
        </w:trPr>
        <w:tc>
          <w:tcPr>
            <w:tcW w:w="700" w:type="dxa"/>
            <w:tcMar>
              <w:top w:w="0" w:type="dxa"/>
              <w:bottom w:w="0" w:type="dxa"/>
            </w:tcMar>
            <w:vAlign w:val="center"/>
          </w:tcPr>
          <w:p w14:paraId="17803D38" w14:textId="77777777" w:rsidR="0065532C" w:rsidRDefault="00000000">
            <w:pPr>
              <w:keepNext/>
              <w:keepLines/>
              <w:spacing w:after="0" w:line="240" w:lineRule="auto"/>
            </w:pPr>
            <w:r>
              <w:rPr>
                <w:sz w:val="18"/>
              </w:rPr>
              <w:t>7</w:t>
            </w:r>
          </w:p>
        </w:tc>
        <w:tc>
          <w:tcPr>
            <w:tcW w:w="3180" w:type="dxa"/>
            <w:tcMar>
              <w:top w:w="0" w:type="dxa"/>
              <w:bottom w:w="0" w:type="dxa"/>
            </w:tcMar>
            <w:vAlign w:val="center"/>
          </w:tcPr>
          <w:p w14:paraId="2DB950A1" w14:textId="77777777" w:rsidR="0065532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9570EAD" w14:textId="77777777" w:rsidR="0065532C" w:rsidRDefault="00000000">
            <w:pPr>
              <w:keepNext/>
              <w:keepLines/>
              <w:spacing w:after="0" w:line="240" w:lineRule="auto"/>
            </w:pPr>
            <w:r>
              <w:rPr>
                <w:sz w:val="18"/>
              </w:rPr>
              <w:t>7</w:t>
            </w:r>
          </w:p>
        </w:tc>
        <w:tc>
          <w:tcPr>
            <w:tcW w:w="1860" w:type="dxa"/>
            <w:tcMar>
              <w:top w:w="0" w:type="dxa"/>
              <w:bottom w:w="0" w:type="dxa"/>
            </w:tcMar>
            <w:vAlign w:val="center"/>
          </w:tcPr>
          <w:p w14:paraId="5BDAC2AF" w14:textId="77777777" w:rsidR="0065532C" w:rsidRDefault="00000000">
            <w:pPr>
              <w:keepNext/>
              <w:keepLines/>
              <w:spacing w:after="0" w:line="240" w:lineRule="auto"/>
              <w:jc w:val="right"/>
            </w:pPr>
            <w:r>
              <w:rPr>
                <w:sz w:val="18"/>
              </w:rPr>
              <w:t>14.462,79</w:t>
            </w:r>
          </w:p>
        </w:tc>
        <w:tc>
          <w:tcPr>
            <w:tcW w:w="1860" w:type="dxa"/>
            <w:tcMar>
              <w:top w:w="0" w:type="dxa"/>
              <w:bottom w:w="0" w:type="dxa"/>
            </w:tcMar>
            <w:vAlign w:val="center"/>
          </w:tcPr>
          <w:p w14:paraId="726BAA7C" w14:textId="77777777" w:rsidR="0065532C" w:rsidRDefault="00000000">
            <w:pPr>
              <w:keepNext/>
              <w:keepLines/>
              <w:spacing w:after="0" w:line="240" w:lineRule="auto"/>
              <w:jc w:val="right"/>
            </w:pPr>
            <w:r>
              <w:rPr>
                <w:sz w:val="18"/>
              </w:rPr>
              <w:t>211.200,61</w:t>
            </w:r>
          </w:p>
        </w:tc>
        <w:tc>
          <w:tcPr>
            <w:tcW w:w="700" w:type="dxa"/>
            <w:tcMar>
              <w:top w:w="0" w:type="dxa"/>
              <w:bottom w:w="0" w:type="dxa"/>
            </w:tcMar>
            <w:vAlign w:val="center"/>
          </w:tcPr>
          <w:p w14:paraId="27783B01" w14:textId="77777777" w:rsidR="0065532C" w:rsidRDefault="00000000">
            <w:pPr>
              <w:keepNext/>
              <w:keepLines/>
              <w:spacing w:after="0" w:line="240" w:lineRule="auto"/>
              <w:jc w:val="right"/>
            </w:pPr>
            <w:r>
              <w:rPr>
                <w:sz w:val="18"/>
              </w:rPr>
              <w:t>1460,3</w:t>
            </w:r>
          </w:p>
        </w:tc>
      </w:tr>
      <w:tr w:rsidR="0065532C" w14:paraId="14E893D1" w14:textId="77777777">
        <w:tblPrEx>
          <w:tblCellMar>
            <w:top w:w="0" w:type="dxa"/>
            <w:bottom w:w="0" w:type="dxa"/>
          </w:tblCellMar>
        </w:tblPrEx>
        <w:trPr>
          <w:cantSplit/>
          <w:trHeight w:val="560"/>
        </w:trPr>
        <w:tc>
          <w:tcPr>
            <w:tcW w:w="700" w:type="dxa"/>
            <w:tcMar>
              <w:top w:w="0" w:type="dxa"/>
              <w:bottom w:w="0" w:type="dxa"/>
            </w:tcMar>
            <w:vAlign w:val="center"/>
          </w:tcPr>
          <w:p w14:paraId="1ECF1D16" w14:textId="77777777" w:rsidR="0065532C" w:rsidRDefault="00000000">
            <w:pPr>
              <w:keepNext/>
              <w:keepLines/>
              <w:spacing w:after="0" w:line="240" w:lineRule="auto"/>
            </w:pPr>
            <w:r>
              <w:rPr>
                <w:sz w:val="18"/>
              </w:rPr>
              <w:t>4</w:t>
            </w:r>
          </w:p>
        </w:tc>
        <w:tc>
          <w:tcPr>
            <w:tcW w:w="3180" w:type="dxa"/>
            <w:tcMar>
              <w:top w:w="0" w:type="dxa"/>
              <w:bottom w:w="0" w:type="dxa"/>
            </w:tcMar>
            <w:vAlign w:val="center"/>
          </w:tcPr>
          <w:p w14:paraId="0A9BA731" w14:textId="77777777" w:rsidR="0065532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069C03F" w14:textId="77777777" w:rsidR="0065532C" w:rsidRDefault="00000000">
            <w:pPr>
              <w:keepNext/>
              <w:keepLines/>
              <w:spacing w:after="0" w:line="240" w:lineRule="auto"/>
            </w:pPr>
            <w:r>
              <w:rPr>
                <w:sz w:val="18"/>
              </w:rPr>
              <w:t>4</w:t>
            </w:r>
          </w:p>
        </w:tc>
        <w:tc>
          <w:tcPr>
            <w:tcW w:w="1860" w:type="dxa"/>
            <w:tcMar>
              <w:top w:w="0" w:type="dxa"/>
              <w:bottom w:w="0" w:type="dxa"/>
            </w:tcMar>
            <w:vAlign w:val="center"/>
          </w:tcPr>
          <w:p w14:paraId="4400E244" w14:textId="77777777" w:rsidR="0065532C" w:rsidRDefault="00000000">
            <w:pPr>
              <w:keepNext/>
              <w:keepLines/>
              <w:spacing w:after="0" w:line="240" w:lineRule="auto"/>
              <w:jc w:val="right"/>
            </w:pPr>
            <w:r>
              <w:rPr>
                <w:sz w:val="18"/>
              </w:rPr>
              <w:t>1.867.730,94</w:t>
            </w:r>
          </w:p>
        </w:tc>
        <w:tc>
          <w:tcPr>
            <w:tcW w:w="1860" w:type="dxa"/>
            <w:tcMar>
              <w:top w:w="0" w:type="dxa"/>
              <w:bottom w:w="0" w:type="dxa"/>
            </w:tcMar>
            <w:vAlign w:val="center"/>
          </w:tcPr>
          <w:p w14:paraId="70F51913" w14:textId="77777777" w:rsidR="0065532C" w:rsidRDefault="00000000">
            <w:pPr>
              <w:keepNext/>
              <w:keepLines/>
              <w:spacing w:after="0" w:line="240" w:lineRule="auto"/>
              <w:jc w:val="right"/>
            </w:pPr>
            <w:r>
              <w:rPr>
                <w:sz w:val="18"/>
              </w:rPr>
              <w:t>1.736.201,15</w:t>
            </w:r>
          </w:p>
        </w:tc>
        <w:tc>
          <w:tcPr>
            <w:tcW w:w="700" w:type="dxa"/>
            <w:tcMar>
              <w:top w:w="0" w:type="dxa"/>
              <w:bottom w:w="0" w:type="dxa"/>
            </w:tcMar>
            <w:vAlign w:val="center"/>
          </w:tcPr>
          <w:p w14:paraId="05CFEDF5" w14:textId="77777777" w:rsidR="0065532C" w:rsidRDefault="00000000">
            <w:pPr>
              <w:keepNext/>
              <w:keepLines/>
              <w:spacing w:after="0" w:line="240" w:lineRule="auto"/>
              <w:jc w:val="right"/>
            </w:pPr>
            <w:r>
              <w:rPr>
                <w:sz w:val="18"/>
              </w:rPr>
              <w:t>93,0</w:t>
            </w:r>
          </w:p>
        </w:tc>
      </w:tr>
      <w:tr w:rsidR="0065532C" w14:paraId="2D6F2CBC" w14:textId="77777777">
        <w:tblPrEx>
          <w:tblCellMar>
            <w:top w:w="0" w:type="dxa"/>
            <w:bottom w:w="0" w:type="dxa"/>
          </w:tblCellMar>
        </w:tblPrEx>
        <w:trPr>
          <w:cantSplit/>
          <w:trHeight w:val="560"/>
        </w:trPr>
        <w:tc>
          <w:tcPr>
            <w:tcW w:w="700" w:type="dxa"/>
            <w:tcMar>
              <w:top w:w="0" w:type="dxa"/>
              <w:bottom w:w="0" w:type="dxa"/>
            </w:tcMar>
            <w:vAlign w:val="center"/>
          </w:tcPr>
          <w:p w14:paraId="397B7B2A" w14:textId="77777777" w:rsidR="0065532C" w:rsidRDefault="0065532C">
            <w:pPr>
              <w:keepNext/>
              <w:keepLines/>
              <w:spacing w:after="0" w:line="240" w:lineRule="auto"/>
            </w:pPr>
          </w:p>
        </w:tc>
        <w:tc>
          <w:tcPr>
            <w:tcW w:w="3180" w:type="dxa"/>
            <w:tcMar>
              <w:top w:w="0" w:type="dxa"/>
              <w:bottom w:w="0" w:type="dxa"/>
            </w:tcMar>
            <w:vAlign w:val="center"/>
          </w:tcPr>
          <w:p w14:paraId="5130C39D" w14:textId="77777777" w:rsidR="0065532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6CD3134" w14:textId="77777777" w:rsidR="0065532C" w:rsidRDefault="00000000">
            <w:pPr>
              <w:keepNext/>
              <w:keepLines/>
              <w:spacing w:after="0" w:line="240" w:lineRule="auto"/>
            </w:pPr>
            <w:r>
              <w:rPr>
                <w:b/>
                <w:sz w:val="18"/>
              </w:rPr>
              <w:t>Y002</w:t>
            </w:r>
          </w:p>
        </w:tc>
        <w:tc>
          <w:tcPr>
            <w:tcW w:w="1860" w:type="dxa"/>
            <w:tcMar>
              <w:top w:w="0" w:type="dxa"/>
              <w:bottom w:w="0" w:type="dxa"/>
            </w:tcMar>
            <w:vAlign w:val="center"/>
          </w:tcPr>
          <w:p w14:paraId="18E5898F" w14:textId="77777777" w:rsidR="0065532C" w:rsidRDefault="00000000">
            <w:pPr>
              <w:keepNext/>
              <w:keepLines/>
              <w:spacing w:after="0" w:line="240" w:lineRule="auto"/>
              <w:jc w:val="right"/>
            </w:pPr>
            <w:r>
              <w:rPr>
                <w:b/>
                <w:sz w:val="18"/>
              </w:rPr>
              <w:t>1.853.268,15</w:t>
            </w:r>
          </w:p>
        </w:tc>
        <w:tc>
          <w:tcPr>
            <w:tcW w:w="1860" w:type="dxa"/>
            <w:tcMar>
              <w:top w:w="0" w:type="dxa"/>
              <w:bottom w:w="0" w:type="dxa"/>
            </w:tcMar>
            <w:vAlign w:val="center"/>
          </w:tcPr>
          <w:p w14:paraId="38DAFB7B" w14:textId="77777777" w:rsidR="0065532C" w:rsidRDefault="00000000">
            <w:pPr>
              <w:keepNext/>
              <w:keepLines/>
              <w:spacing w:after="0" w:line="240" w:lineRule="auto"/>
              <w:jc w:val="right"/>
            </w:pPr>
            <w:r>
              <w:rPr>
                <w:b/>
                <w:sz w:val="18"/>
              </w:rPr>
              <w:t>1.525.000,54</w:t>
            </w:r>
          </w:p>
        </w:tc>
        <w:tc>
          <w:tcPr>
            <w:tcW w:w="700" w:type="dxa"/>
            <w:tcMar>
              <w:top w:w="0" w:type="dxa"/>
              <w:bottom w:w="0" w:type="dxa"/>
            </w:tcMar>
            <w:vAlign w:val="center"/>
          </w:tcPr>
          <w:p w14:paraId="43EE70EE" w14:textId="77777777" w:rsidR="0065532C" w:rsidRDefault="00000000">
            <w:pPr>
              <w:keepNext/>
              <w:keepLines/>
              <w:spacing w:after="0" w:line="240" w:lineRule="auto"/>
              <w:jc w:val="right"/>
            </w:pPr>
            <w:r>
              <w:rPr>
                <w:b/>
                <w:sz w:val="18"/>
              </w:rPr>
              <w:t>82,3</w:t>
            </w:r>
          </w:p>
        </w:tc>
      </w:tr>
      <w:tr w:rsidR="0065532C" w14:paraId="4384017D" w14:textId="77777777">
        <w:tblPrEx>
          <w:tblCellMar>
            <w:top w:w="0" w:type="dxa"/>
            <w:bottom w:w="0" w:type="dxa"/>
          </w:tblCellMar>
        </w:tblPrEx>
        <w:trPr>
          <w:cantSplit/>
          <w:trHeight w:val="560"/>
        </w:trPr>
        <w:tc>
          <w:tcPr>
            <w:tcW w:w="700" w:type="dxa"/>
            <w:tcMar>
              <w:top w:w="0" w:type="dxa"/>
              <w:bottom w:w="0" w:type="dxa"/>
            </w:tcMar>
            <w:vAlign w:val="center"/>
          </w:tcPr>
          <w:p w14:paraId="1D13ECB5" w14:textId="77777777" w:rsidR="0065532C" w:rsidRDefault="00000000">
            <w:pPr>
              <w:keepNext/>
              <w:keepLines/>
              <w:spacing w:after="0" w:line="240" w:lineRule="auto"/>
            </w:pPr>
            <w:r>
              <w:rPr>
                <w:sz w:val="18"/>
              </w:rPr>
              <w:t>8</w:t>
            </w:r>
          </w:p>
        </w:tc>
        <w:tc>
          <w:tcPr>
            <w:tcW w:w="3180" w:type="dxa"/>
            <w:tcMar>
              <w:top w:w="0" w:type="dxa"/>
              <w:bottom w:w="0" w:type="dxa"/>
            </w:tcMar>
            <w:vAlign w:val="center"/>
          </w:tcPr>
          <w:p w14:paraId="206CAF60" w14:textId="77777777" w:rsidR="0065532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490C4A1" w14:textId="77777777" w:rsidR="0065532C" w:rsidRDefault="00000000">
            <w:pPr>
              <w:keepNext/>
              <w:keepLines/>
              <w:spacing w:after="0" w:line="240" w:lineRule="auto"/>
            </w:pPr>
            <w:r>
              <w:rPr>
                <w:sz w:val="18"/>
              </w:rPr>
              <w:t>8</w:t>
            </w:r>
          </w:p>
        </w:tc>
        <w:tc>
          <w:tcPr>
            <w:tcW w:w="1860" w:type="dxa"/>
            <w:tcMar>
              <w:top w:w="0" w:type="dxa"/>
              <w:bottom w:w="0" w:type="dxa"/>
            </w:tcMar>
            <w:vAlign w:val="center"/>
          </w:tcPr>
          <w:p w14:paraId="40D4044B" w14:textId="77777777" w:rsidR="0065532C" w:rsidRDefault="00000000">
            <w:pPr>
              <w:keepNext/>
              <w:keepLines/>
              <w:spacing w:after="0" w:line="240" w:lineRule="auto"/>
              <w:jc w:val="right"/>
            </w:pPr>
            <w:r>
              <w:rPr>
                <w:sz w:val="18"/>
              </w:rPr>
              <w:t>361.650,96</w:t>
            </w:r>
          </w:p>
        </w:tc>
        <w:tc>
          <w:tcPr>
            <w:tcW w:w="1860" w:type="dxa"/>
            <w:tcMar>
              <w:top w:w="0" w:type="dxa"/>
              <w:bottom w:w="0" w:type="dxa"/>
            </w:tcMar>
            <w:vAlign w:val="center"/>
          </w:tcPr>
          <w:p w14:paraId="20B586BE" w14:textId="77777777" w:rsidR="0065532C" w:rsidRDefault="00000000">
            <w:pPr>
              <w:keepNext/>
              <w:keepLines/>
              <w:spacing w:after="0" w:line="240" w:lineRule="auto"/>
              <w:jc w:val="right"/>
            </w:pPr>
            <w:r>
              <w:rPr>
                <w:sz w:val="18"/>
              </w:rPr>
              <w:t>171.319,46</w:t>
            </w:r>
          </w:p>
        </w:tc>
        <w:tc>
          <w:tcPr>
            <w:tcW w:w="700" w:type="dxa"/>
            <w:tcMar>
              <w:top w:w="0" w:type="dxa"/>
              <w:bottom w:w="0" w:type="dxa"/>
            </w:tcMar>
            <w:vAlign w:val="center"/>
          </w:tcPr>
          <w:p w14:paraId="6EFEE42A" w14:textId="77777777" w:rsidR="0065532C" w:rsidRDefault="00000000">
            <w:pPr>
              <w:keepNext/>
              <w:keepLines/>
              <w:spacing w:after="0" w:line="240" w:lineRule="auto"/>
              <w:jc w:val="right"/>
            </w:pPr>
            <w:r>
              <w:rPr>
                <w:sz w:val="18"/>
              </w:rPr>
              <w:t>47,4</w:t>
            </w:r>
          </w:p>
        </w:tc>
      </w:tr>
      <w:tr w:rsidR="0065532C" w14:paraId="7D12BAFF" w14:textId="77777777">
        <w:tblPrEx>
          <w:tblCellMar>
            <w:top w:w="0" w:type="dxa"/>
            <w:bottom w:w="0" w:type="dxa"/>
          </w:tblCellMar>
        </w:tblPrEx>
        <w:trPr>
          <w:cantSplit/>
          <w:trHeight w:val="560"/>
        </w:trPr>
        <w:tc>
          <w:tcPr>
            <w:tcW w:w="700" w:type="dxa"/>
            <w:tcMar>
              <w:top w:w="0" w:type="dxa"/>
              <w:bottom w:w="0" w:type="dxa"/>
            </w:tcMar>
            <w:vAlign w:val="center"/>
          </w:tcPr>
          <w:p w14:paraId="3A39F758" w14:textId="77777777" w:rsidR="0065532C" w:rsidRDefault="00000000">
            <w:pPr>
              <w:keepNext/>
              <w:keepLines/>
              <w:spacing w:after="0" w:line="240" w:lineRule="auto"/>
            </w:pPr>
            <w:r>
              <w:rPr>
                <w:sz w:val="18"/>
              </w:rPr>
              <w:t>5</w:t>
            </w:r>
          </w:p>
        </w:tc>
        <w:tc>
          <w:tcPr>
            <w:tcW w:w="3180" w:type="dxa"/>
            <w:tcMar>
              <w:top w:w="0" w:type="dxa"/>
              <w:bottom w:w="0" w:type="dxa"/>
            </w:tcMar>
            <w:vAlign w:val="center"/>
          </w:tcPr>
          <w:p w14:paraId="5CD2CA20" w14:textId="77777777" w:rsidR="0065532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DA121B1" w14:textId="77777777" w:rsidR="0065532C" w:rsidRDefault="00000000">
            <w:pPr>
              <w:keepNext/>
              <w:keepLines/>
              <w:spacing w:after="0" w:line="240" w:lineRule="auto"/>
            </w:pPr>
            <w:r>
              <w:rPr>
                <w:sz w:val="18"/>
              </w:rPr>
              <w:t>5</w:t>
            </w:r>
          </w:p>
        </w:tc>
        <w:tc>
          <w:tcPr>
            <w:tcW w:w="1860" w:type="dxa"/>
            <w:tcMar>
              <w:top w:w="0" w:type="dxa"/>
              <w:bottom w:w="0" w:type="dxa"/>
            </w:tcMar>
            <w:vAlign w:val="center"/>
          </w:tcPr>
          <w:p w14:paraId="499644A3" w14:textId="77777777" w:rsidR="0065532C" w:rsidRDefault="00000000">
            <w:pPr>
              <w:keepNext/>
              <w:keepLines/>
              <w:spacing w:after="0" w:line="240" w:lineRule="auto"/>
              <w:jc w:val="right"/>
            </w:pPr>
            <w:r>
              <w:rPr>
                <w:sz w:val="18"/>
              </w:rPr>
              <w:t>965.688,28</w:t>
            </w:r>
          </w:p>
        </w:tc>
        <w:tc>
          <w:tcPr>
            <w:tcW w:w="1860" w:type="dxa"/>
            <w:tcMar>
              <w:top w:w="0" w:type="dxa"/>
              <w:bottom w:w="0" w:type="dxa"/>
            </w:tcMar>
            <w:vAlign w:val="center"/>
          </w:tcPr>
          <w:p w14:paraId="24D40A0B" w14:textId="77777777" w:rsidR="0065532C" w:rsidRDefault="00000000">
            <w:pPr>
              <w:keepNext/>
              <w:keepLines/>
              <w:spacing w:after="0" w:line="240" w:lineRule="auto"/>
              <w:jc w:val="right"/>
            </w:pPr>
            <w:r>
              <w:rPr>
                <w:sz w:val="18"/>
              </w:rPr>
              <w:t>177.861,18</w:t>
            </w:r>
          </w:p>
        </w:tc>
        <w:tc>
          <w:tcPr>
            <w:tcW w:w="700" w:type="dxa"/>
            <w:tcMar>
              <w:top w:w="0" w:type="dxa"/>
              <w:bottom w:w="0" w:type="dxa"/>
            </w:tcMar>
            <w:vAlign w:val="center"/>
          </w:tcPr>
          <w:p w14:paraId="7591FFE4" w14:textId="77777777" w:rsidR="0065532C" w:rsidRDefault="00000000">
            <w:pPr>
              <w:keepNext/>
              <w:keepLines/>
              <w:spacing w:after="0" w:line="240" w:lineRule="auto"/>
              <w:jc w:val="right"/>
            </w:pPr>
            <w:r>
              <w:rPr>
                <w:sz w:val="18"/>
              </w:rPr>
              <w:t>18,4</w:t>
            </w:r>
          </w:p>
        </w:tc>
      </w:tr>
      <w:tr w:rsidR="0065532C" w14:paraId="7FFCFCA7" w14:textId="77777777">
        <w:tblPrEx>
          <w:tblCellMar>
            <w:top w:w="0" w:type="dxa"/>
            <w:bottom w:w="0" w:type="dxa"/>
          </w:tblCellMar>
        </w:tblPrEx>
        <w:trPr>
          <w:cantSplit/>
          <w:trHeight w:val="560"/>
        </w:trPr>
        <w:tc>
          <w:tcPr>
            <w:tcW w:w="700" w:type="dxa"/>
            <w:tcMar>
              <w:top w:w="0" w:type="dxa"/>
              <w:bottom w:w="0" w:type="dxa"/>
            </w:tcMar>
            <w:vAlign w:val="center"/>
          </w:tcPr>
          <w:p w14:paraId="529CBB80" w14:textId="77777777" w:rsidR="0065532C" w:rsidRDefault="0065532C">
            <w:pPr>
              <w:keepNext/>
              <w:keepLines/>
              <w:spacing w:after="0" w:line="240" w:lineRule="auto"/>
            </w:pPr>
          </w:p>
        </w:tc>
        <w:tc>
          <w:tcPr>
            <w:tcW w:w="3180" w:type="dxa"/>
            <w:tcMar>
              <w:top w:w="0" w:type="dxa"/>
              <w:bottom w:w="0" w:type="dxa"/>
            </w:tcMar>
            <w:vAlign w:val="center"/>
          </w:tcPr>
          <w:p w14:paraId="61D208DF" w14:textId="77777777" w:rsidR="0065532C"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1AB3804" w14:textId="77777777" w:rsidR="0065532C" w:rsidRDefault="00000000">
            <w:pPr>
              <w:keepNext/>
              <w:keepLines/>
              <w:spacing w:after="0" w:line="240" w:lineRule="auto"/>
            </w:pPr>
            <w:r>
              <w:rPr>
                <w:b/>
                <w:sz w:val="18"/>
              </w:rPr>
              <w:t>Y003</w:t>
            </w:r>
          </w:p>
        </w:tc>
        <w:tc>
          <w:tcPr>
            <w:tcW w:w="1860" w:type="dxa"/>
            <w:tcMar>
              <w:top w:w="0" w:type="dxa"/>
              <w:bottom w:w="0" w:type="dxa"/>
            </w:tcMar>
            <w:vAlign w:val="center"/>
          </w:tcPr>
          <w:p w14:paraId="3090C599" w14:textId="77777777" w:rsidR="0065532C" w:rsidRDefault="00000000">
            <w:pPr>
              <w:keepNext/>
              <w:keepLines/>
              <w:spacing w:after="0" w:line="240" w:lineRule="auto"/>
              <w:jc w:val="right"/>
            </w:pPr>
            <w:r>
              <w:rPr>
                <w:b/>
                <w:sz w:val="18"/>
              </w:rPr>
              <w:t>604.037,32</w:t>
            </w:r>
          </w:p>
        </w:tc>
        <w:tc>
          <w:tcPr>
            <w:tcW w:w="1860" w:type="dxa"/>
            <w:tcMar>
              <w:top w:w="0" w:type="dxa"/>
              <w:bottom w:w="0" w:type="dxa"/>
            </w:tcMar>
            <w:vAlign w:val="center"/>
          </w:tcPr>
          <w:p w14:paraId="3CF957BF" w14:textId="77777777" w:rsidR="0065532C" w:rsidRDefault="00000000">
            <w:pPr>
              <w:keepNext/>
              <w:keepLines/>
              <w:spacing w:after="0" w:line="240" w:lineRule="auto"/>
              <w:jc w:val="right"/>
            </w:pPr>
            <w:r>
              <w:rPr>
                <w:b/>
                <w:sz w:val="18"/>
              </w:rPr>
              <w:t>6.541,72</w:t>
            </w:r>
          </w:p>
        </w:tc>
        <w:tc>
          <w:tcPr>
            <w:tcW w:w="700" w:type="dxa"/>
            <w:tcMar>
              <w:top w:w="0" w:type="dxa"/>
              <w:bottom w:w="0" w:type="dxa"/>
            </w:tcMar>
            <w:vAlign w:val="center"/>
          </w:tcPr>
          <w:p w14:paraId="44A81A12" w14:textId="77777777" w:rsidR="0065532C" w:rsidRDefault="00000000">
            <w:pPr>
              <w:keepNext/>
              <w:keepLines/>
              <w:spacing w:after="0" w:line="240" w:lineRule="auto"/>
              <w:jc w:val="right"/>
            </w:pPr>
            <w:r>
              <w:rPr>
                <w:b/>
                <w:sz w:val="18"/>
              </w:rPr>
              <w:t>1,1</w:t>
            </w:r>
          </w:p>
        </w:tc>
      </w:tr>
      <w:tr w:rsidR="0065532C" w14:paraId="2FAEB40A" w14:textId="77777777">
        <w:tblPrEx>
          <w:tblCellMar>
            <w:top w:w="0" w:type="dxa"/>
            <w:bottom w:w="0" w:type="dxa"/>
          </w:tblCellMar>
        </w:tblPrEx>
        <w:trPr>
          <w:cantSplit/>
          <w:trHeight w:val="560"/>
        </w:trPr>
        <w:tc>
          <w:tcPr>
            <w:tcW w:w="700" w:type="dxa"/>
            <w:tcMar>
              <w:top w:w="0" w:type="dxa"/>
              <w:bottom w:w="0" w:type="dxa"/>
            </w:tcMar>
            <w:vAlign w:val="center"/>
          </w:tcPr>
          <w:p w14:paraId="277583E3" w14:textId="77777777" w:rsidR="0065532C" w:rsidRDefault="0065532C">
            <w:pPr>
              <w:keepNext/>
              <w:keepLines/>
              <w:spacing w:after="0" w:line="240" w:lineRule="auto"/>
            </w:pPr>
          </w:p>
        </w:tc>
        <w:tc>
          <w:tcPr>
            <w:tcW w:w="3180" w:type="dxa"/>
            <w:tcMar>
              <w:top w:w="0" w:type="dxa"/>
              <w:bottom w:w="0" w:type="dxa"/>
            </w:tcMar>
            <w:vAlign w:val="center"/>
          </w:tcPr>
          <w:p w14:paraId="6251609F" w14:textId="77777777" w:rsidR="0065532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6F4A6B3" w14:textId="77777777" w:rsidR="0065532C" w:rsidRDefault="00000000">
            <w:pPr>
              <w:keepNext/>
              <w:keepLines/>
              <w:spacing w:after="0" w:line="240" w:lineRule="auto"/>
            </w:pPr>
            <w:r>
              <w:rPr>
                <w:b/>
                <w:sz w:val="18"/>
              </w:rPr>
              <w:t>Y005</w:t>
            </w:r>
          </w:p>
        </w:tc>
        <w:tc>
          <w:tcPr>
            <w:tcW w:w="1860" w:type="dxa"/>
            <w:tcMar>
              <w:top w:w="0" w:type="dxa"/>
              <w:bottom w:w="0" w:type="dxa"/>
            </w:tcMar>
            <w:vAlign w:val="center"/>
          </w:tcPr>
          <w:p w14:paraId="52AC134B" w14:textId="77777777" w:rsidR="0065532C" w:rsidRDefault="00000000">
            <w:pPr>
              <w:keepNext/>
              <w:keepLines/>
              <w:spacing w:after="0" w:line="240" w:lineRule="auto"/>
              <w:jc w:val="right"/>
            </w:pPr>
            <w:r>
              <w:rPr>
                <w:b/>
                <w:sz w:val="18"/>
              </w:rPr>
              <w:t>242.034,27</w:t>
            </w:r>
          </w:p>
        </w:tc>
        <w:tc>
          <w:tcPr>
            <w:tcW w:w="1860" w:type="dxa"/>
            <w:tcMar>
              <w:top w:w="0" w:type="dxa"/>
              <w:bottom w:w="0" w:type="dxa"/>
            </w:tcMar>
            <w:vAlign w:val="center"/>
          </w:tcPr>
          <w:p w14:paraId="2E6CFE29" w14:textId="77777777" w:rsidR="0065532C" w:rsidRDefault="00000000">
            <w:pPr>
              <w:keepNext/>
              <w:keepLines/>
              <w:spacing w:after="0" w:line="240" w:lineRule="auto"/>
              <w:jc w:val="right"/>
            </w:pPr>
            <w:r>
              <w:rPr>
                <w:b/>
                <w:sz w:val="18"/>
              </w:rPr>
              <w:t>318.144,78</w:t>
            </w:r>
          </w:p>
        </w:tc>
        <w:tc>
          <w:tcPr>
            <w:tcW w:w="700" w:type="dxa"/>
            <w:tcMar>
              <w:top w:w="0" w:type="dxa"/>
              <w:bottom w:w="0" w:type="dxa"/>
            </w:tcMar>
            <w:vAlign w:val="center"/>
          </w:tcPr>
          <w:p w14:paraId="265F4389" w14:textId="77777777" w:rsidR="0065532C" w:rsidRDefault="00000000">
            <w:pPr>
              <w:keepNext/>
              <w:keepLines/>
              <w:spacing w:after="0" w:line="240" w:lineRule="auto"/>
              <w:jc w:val="right"/>
            </w:pPr>
            <w:r>
              <w:rPr>
                <w:b/>
                <w:sz w:val="18"/>
              </w:rPr>
              <w:t>131,4</w:t>
            </w:r>
          </w:p>
        </w:tc>
      </w:tr>
    </w:tbl>
    <w:p w14:paraId="5C3DB23B" w14:textId="77777777" w:rsidR="0065532C" w:rsidRDefault="0065532C">
      <w:pPr>
        <w:spacing w:after="0"/>
      </w:pPr>
    </w:p>
    <w:p w14:paraId="45EB7007" w14:textId="77777777" w:rsidR="0065532C" w:rsidRDefault="00000000">
      <w:r>
        <w:t>Zbrajanjem prihoda i  rashoda pojedinih grupa dobili su se konsolidirani  rashodi i prihodi u sljedećim iznosima.</w:t>
      </w:r>
    </w:p>
    <w:p w14:paraId="74359A47" w14:textId="77777777" w:rsidR="0065532C" w:rsidRDefault="00000000">
      <w:r>
        <w:t xml:space="preserve">U razdoblju od 01. siječnja. 2025. godine do 31. prosinca.  2025. godine ostvareni prihodi poslovanja iznose 5.286.302,44  eura što je manje za 6,00% u odnosu na prošlogodišnje razdoblje. Smanjenje prihoda se odnosi na stavku pomoći temeljem prijenosa EU sredstava koja u 2025. godini nije realizirana. Razlog smanjenja je nepostojanje Ugovora o financiranju </w:t>
      </w:r>
      <w:r>
        <w:lastRenderedPageBreak/>
        <w:t>temeljem prijenosa EU sredstava zbog neaktivnih  natječaja za sufinanciranje preko EU fondova odnosno smanjenje planiranih priljeva sredstava Europske unije za projekte koje provodi JLS.  </w:t>
      </w:r>
    </w:p>
    <w:p w14:paraId="476C788C" w14:textId="77777777" w:rsidR="0065532C" w:rsidRDefault="00000000">
      <w:r>
        <w:t>Ostvareni rashodi poslovanja za izvještajnoj razdoblje iznose 4.072.904,96 eura i viši su za 19% u odnosu na prošlogodišnje razdoblje. Najveće povećanje rashoda bilježimo kod rashoda za zaposlene kod proračunskog korisnika , kao i materijalnih rashoda. Navedeno povećanje se odnosi na povećanje osnovice koja je definirala Kolektivnim ugovorom za državne službenike i namještenike. Povećanje rashoda se bilježi i u stavci naknade za rad povjerenstva na lokalnim izborima .S obzirom na to da su u 2025. godini održani redovni lokalni izbori, nastala je obveza isplate naknada članovima biračkih odbora i izbornih povjerenstava, što u prethodnoj (neizbornoj) godini nije bio trošak. U izvještajnom razdoblju je ostvaren višak poslovanja 1.213.397,48 eura (6-3)</w:t>
      </w:r>
    </w:p>
    <w:p w14:paraId="27597C49" w14:textId="77777777" w:rsidR="0065532C" w:rsidRDefault="00000000">
      <w:r>
        <w:t>Prihodi od prodaje nefinancijske imovine u izvještajnom razdoblju iznosi 211.200,61 eura koji predstavlja povećanje 100% i u potpunosti se odnosi na Općinu Sukošan, dok proračunski korisnik nije ostvario prihode od financijske imovine. Povećanje prihoda se odnosi na prodaju zemljišta za koje je objavljen natječaj sukladno Odluci općinskog vijeća  i za koji je izvršena prodaja tijekom 2025. godine. Rashodi za nabavu nefinancijske imovine iznose 1.733.898,84 eura  i  manji su za 6% što je i skladu sa prošlogodišnjim razdobljem . Manjak prihoda od nefinancijske imovine iznosi 1.522.000,54 eura. (7-4)</w:t>
      </w:r>
    </w:p>
    <w:p w14:paraId="2F01C5CD" w14:textId="77777777" w:rsidR="0065532C" w:rsidRDefault="00000000">
      <w:r>
        <w:t>Primici od financijske imovine i zaduživanja iznose 171.319,46 eura i manji su za 50% u odnosu na prethodnu godinu i u potpunosti se odnose na Općinu Sukošan, dok proračunski korisnik nije ostvario primite od financijske imovine . Razlog smanjenja je nepostojanje dodatnog zaduživanja u tekućoj godini.  Primici od financijske imovine se odnose na završnu isplatu kredita za razvoj širokopojasnog interneta. Izdaci za financijsku imovinu iznose 177.861,18  eura i manji su za 82%. Razlog smanjenja u tekućoj godini je  okončanja otplate kredita izgradnja društvenog doma i uređenje obale kao i završetak vračanja glavnice kredita koji  je na počeku zbog primljenih sredstava iz EU fondova. Manjak od financijske imovine i zaduživanja iznosi 318.144,78 eura. </w:t>
      </w:r>
    </w:p>
    <w:p w14:paraId="720E15AC" w14:textId="77777777" w:rsidR="0065532C" w:rsidRDefault="00000000">
      <w:r>
        <w:br/>
      </w:r>
    </w:p>
    <w:p w14:paraId="21625D46" w14:textId="77777777" w:rsidR="0065532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3B7F1A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A10E9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B96743"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BB35DA"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DD519"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B4DEF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D9D2F7" w14:textId="77777777" w:rsidR="0065532C" w:rsidRDefault="00000000">
            <w:pPr>
              <w:keepNext/>
              <w:keepLines/>
              <w:spacing w:after="0" w:line="240" w:lineRule="auto"/>
              <w:jc w:val="center"/>
            </w:pPr>
            <w:r>
              <w:rPr>
                <w:b/>
                <w:sz w:val="18"/>
              </w:rPr>
              <w:t>Indeks (%)</w:t>
            </w:r>
          </w:p>
        </w:tc>
      </w:tr>
      <w:tr w:rsidR="0065532C" w14:paraId="1EECF1C4" w14:textId="77777777">
        <w:tblPrEx>
          <w:tblCellMar>
            <w:top w:w="0" w:type="dxa"/>
            <w:bottom w:w="0" w:type="dxa"/>
          </w:tblCellMar>
        </w:tblPrEx>
        <w:trPr>
          <w:cantSplit/>
          <w:trHeight w:val="560"/>
        </w:trPr>
        <w:tc>
          <w:tcPr>
            <w:tcW w:w="700" w:type="dxa"/>
            <w:tcMar>
              <w:top w:w="0" w:type="dxa"/>
              <w:bottom w:w="0" w:type="dxa"/>
            </w:tcMar>
            <w:vAlign w:val="center"/>
          </w:tcPr>
          <w:p w14:paraId="1629B437" w14:textId="77777777" w:rsidR="0065532C" w:rsidRDefault="00000000">
            <w:pPr>
              <w:keepNext/>
              <w:keepLines/>
              <w:spacing w:after="0" w:line="240" w:lineRule="auto"/>
            </w:pPr>
            <w:r>
              <w:rPr>
                <w:sz w:val="18"/>
              </w:rPr>
              <w:t>6</w:t>
            </w:r>
          </w:p>
        </w:tc>
        <w:tc>
          <w:tcPr>
            <w:tcW w:w="3180" w:type="dxa"/>
            <w:tcMar>
              <w:top w:w="0" w:type="dxa"/>
              <w:bottom w:w="0" w:type="dxa"/>
            </w:tcMar>
            <w:vAlign w:val="center"/>
          </w:tcPr>
          <w:p w14:paraId="58F36F88" w14:textId="77777777" w:rsidR="0065532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E0A8E2C" w14:textId="77777777" w:rsidR="0065532C" w:rsidRDefault="00000000">
            <w:pPr>
              <w:keepNext/>
              <w:keepLines/>
              <w:spacing w:after="0" w:line="240" w:lineRule="auto"/>
            </w:pPr>
            <w:r>
              <w:rPr>
                <w:sz w:val="18"/>
              </w:rPr>
              <w:t>6</w:t>
            </w:r>
          </w:p>
        </w:tc>
        <w:tc>
          <w:tcPr>
            <w:tcW w:w="1860" w:type="dxa"/>
            <w:tcMar>
              <w:top w:w="0" w:type="dxa"/>
              <w:bottom w:w="0" w:type="dxa"/>
            </w:tcMar>
            <w:vAlign w:val="center"/>
          </w:tcPr>
          <w:p w14:paraId="45FCF8B0" w14:textId="77777777" w:rsidR="0065532C" w:rsidRDefault="00000000">
            <w:pPr>
              <w:keepNext/>
              <w:keepLines/>
              <w:spacing w:after="0" w:line="240" w:lineRule="auto"/>
              <w:jc w:val="right"/>
            </w:pPr>
            <w:r>
              <w:rPr>
                <w:sz w:val="18"/>
              </w:rPr>
              <w:t>5.611.309,26</w:t>
            </w:r>
          </w:p>
        </w:tc>
        <w:tc>
          <w:tcPr>
            <w:tcW w:w="1860" w:type="dxa"/>
            <w:tcMar>
              <w:top w:w="0" w:type="dxa"/>
              <w:bottom w:w="0" w:type="dxa"/>
            </w:tcMar>
            <w:vAlign w:val="center"/>
          </w:tcPr>
          <w:p w14:paraId="14DD5573" w14:textId="77777777" w:rsidR="0065532C" w:rsidRDefault="00000000">
            <w:pPr>
              <w:keepNext/>
              <w:keepLines/>
              <w:spacing w:after="0" w:line="240" w:lineRule="auto"/>
              <w:jc w:val="right"/>
            </w:pPr>
            <w:r>
              <w:rPr>
                <w:sz w:val="18"/>
              </w:rPr>
              <w:t>5.286.302,44</w:t>
            </w:r>
          </w:p>
        </w:tc>
        <w:tc>
          <w:tcPr>
            <w:tcW w:w="700" w:type="dxa"/>
            <w:tcMar>
              <w:top w:w="0" w:type="dxa"/>
              <w:bottom w:w="0" w:type="dxa"/>
            </w:tcMar>
            <w:vAlign w:val="center"/>
          </w:tcPr>
          <w:p w14:paraId="0A23EAA2" w14:textId="77777777" w:rsidR="0065532C" w:rsidRDefault="00000000">
            <w:pPr>
              <w:keepNext/>
              <w:keepLines/>
              <w:spacing w:after="0" w:line="240" w:lineRule="auto"/>
              <w:jc w:val="right"/>
            </w:pPr>
            <w:r>
              <w:rPr>
                <w:sz w:val="18"/>
              </w:rPr>
              <w:t>94,2</w:t>
            </w:r>
          </w:p>
        </w:tc>
      </w:tr>
    </w:tbl>
    <w:p w14:paraId="0303A66D" w14:textId="77777777" w:rsidR="0065532C" w:rsidRDefault="0065532C">
      <w:pPr>
        <w:spacing w:after="0"/>
      </w:pPr>
    </w:p>
    <w:p w14:paraId="3E145C3E" w14:textId="77777777" w:rsidR="0065532C" w:rsidRDefault="00000000">
      <w:r>
        <w:t xml:space="preserve">Ostvareni prihodi poslovanja u konsolidaciji iznose 5.286.302,44 eura. Ostvareni prihodi poslovanja koji se odnose na općinu iznose  5.016.389,84 eura odnosno 7% manje ostvarenje nego u  2024. godini. Smanjenje prihoda se bilježi u stavci pomoći iz inozemstva i od subjekta unutar općeg proračuna, pomoći temeljem prijenosa EU, prihodi od upravnih i </w:t>
      </w:r>
      <w:r>
        <w:lastRenderedPageBreak/>
        <w:t>administrativnih pristojbi u dijelu komunalnog doprinosa. Povećanje prihoda se bilježi u stavci prihoda od poreza na imovinu, prihoda od nefinancijske imovine.</w:t>
      </w:r>
    </w:p>
    <w:p w14:paraId="2E239CA8" w14:textId="77777777" w:rsidR="0065532C" w:rsidRDefault="00000000">
      <w:r>
        <w:t>Dječji vrtić Zlatna lučica ostvario je ukupan prihod  u iznosu od  1.301.039,92 eura što je veće za 20% u odnosu na prošlogodišnje razdoblje. Povećanje prihoda kod proračunskog korisnika se odnosi na prihod od financiranja za rashode poslovanja  koje je ostvareno od Općine Sukošan u iznosu od 1.031.039,76 eura  što je više za 23% zbog povećanja osnovice za plaće radnika. Prihod od uplate roditelja iznosi 226.153,40 eura  što je više za 15% u odnosu na prošlogodišnje razdoblje. Prihod od financiranja za nabavu nefinancijske imovine ostvaren od Općine Sukošan iznosi  1.283,56 eura  što je manje za 77%. Prihod od obavljanja vlastitih usluga  iznosi  39.105,50 eura što čini povećanje od 28% a odnosi se na pripremu toplog obroka dječjem vrtiću Zvjezdice ,Zemunik. Prihodi od Ministarstva iznose 3.212,00eura  što čini povećanje od 34%.Prihod od kamata na depozitu po viđenju iznosi 3,62 eura  što čini smanjenje od 74% u odnosu na prošlu godinu. Prihod od donacije od pravne osobe iznosi 325,08 eura.</w:t>
      </w:r>
    </w:p>
    <w:p w14:paraId="273D9341" w14:textId="77777777" w:rsidR="0065532C" w:rsidRDefault="0065532C"/>
    <w:p w14:paraId="0046DD43" w14:textId="77777777" w:rsidR="0065532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2ACA22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A3131B"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20BC64"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E8186D"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DEE1B"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A459DA"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17C416" w14:textId="77777777" w:rsidR="0065532C" w:rsidRDefault="00000000">
            <w:pPr>
              <w:keepNext/>
              <w:keepLines/>
              <w:spacing w:after="0" w:line="240" w:lineRule="auto"/>
              <w:jc w:val="center"/>
            </w:pPr>
            <w:r>
              <w:rPr>
                <w:b/>
                <w:sz w:val="18"/>
              </w:rPr>
              <w:t>Indeks (%)</w:t>
            </w:r>
          </w:p>
        </w:tc>
      </w:tr>
      <w:tr w:rsidR="0065532C" w14:paraId="1789CA1D" w14:textId="77777777">
        <w:tblPrEx>
          <w:tblCellMar>
            <w:top w:w="0" w:type="dxa"/>
            <w:bottom w:w="0" w:type="dxa"/>
          </w:tblCellMar>
        </w:tblPrEx>
        <w:trPr>
          <w:cantSplit/>
          <w:trHeight w:val="560"/>
        </w:trPr>
        <w:tc>
          <w:tcPr>
            <w:tcW w:w="700" w:type="dxa"/>
            <w:tcMar>
              <w:top w:w="0" w:type="dxa"/>
              <w:bottom w:w="0" w:type="dxa"/>
            </w:tcMar>
            <w:vAlign w:val="center"/>
          </w:tcPr>
          <w:p w14:paraId="27A730FB" w14:textId="77777777" w:rsidR="0065532C" w:rsidRDefault="00000000">
            <w:pPr>
              <w:keepNext/>
              <w:keepLines/>
              <w:spacing w:after="0" w:line="240" w:lineRule="auto"/>
            </w:pPr>
            <w:r>
              <w:rPr>
                <w:sz w:val="18"/>
              </w:rPr>
              <w:t>61</w:t>
            </w:r>
          </w:p>
        </w:tc>
        <w:tc>
          <w:tcPr>
            <w:tcW w:w="3180" w:type="dxa"/>
            <w:tcMar>
              <w:top w:w="0" w:type="dxa"/>
              <w:bottom w:w="0" w:type="dxa"/>
            </w:tcMar>
            <w:vAlign w:val="center"/>
          </w:tcPr>
          <w:p w14:paraId="540EC800" w14:textId="77777777" w:rsidR="0065532C"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561B9864" w14:textId="77777777" w:rsidR="0065532C" w:rsidRDefault="00000000">
            <w:pPr>
              <w:keepNext/>
              <w:keepLines/>
              <w:spacing w:after="0" w:line="240" w:lineRule="auto"/>
            </w:pPr>
            <w:r>
              <w:rPr>
                <w:sz w:val="18"/>
              </w:rPr>
              <w:t>61</w:t>
            </w:r>
          </w:p>
        </w:tc>
        <w:tc>
          <w:tcPr>
            <w:tcW w:w="1860" w:type="dxa"/>
            <w:tcMar>
              <w:top w:w="0" w:type="dxa"/>
              <w:bottom w:w="0" w:type="dxa"/>
            </w:tcMar>
            <w:vAlign w:val="center"/>
          </w:tcPr>
          <w:p w14:paraId="7BB21FD9" w14:textId="77777777" w:rsidR="0065532C" w:rsidRDefault="00000000">
            <w:pPr>
              <w:keepNext/>
              <w:keepLines/>
              <w:spacing w:after="0" w:line="240" w:lineRule="auto"/>
              <w:jc w:val="right"/>
            </w:pPr>
            <w:r>
              <w:rPr>
                <w:sz w:val="18"/>
              </w:rPr>
              <w:t>3.004.897,12</w:t>
            </w:r>
          </w:p>
        </w:tc>
        <w:tc>
          <w:tcPr>
            <w:tcW w:w="1860" w:type="dxa"/>
            <w:tcMar>
              <w:top w:w="0" w:type="dxa"/>
              <w:bottom w:w="0" w:type="dxa"/>
            </w:tcMar>
            <w:vAlign w:val="center"/>
          </w:tcPr>
          <w:p w14:paraId="7B7CBAC5" w14:textId="77777777" w:rsidR="0065532C" w:rsidRDefault="00000000">
            <w:pPr>
              <w:keepNext/>
              <w:keepLines/>
              <w:spacing w:after="0" w:line="240" w:lineRule="auto"/>
              <w:jc w:val="right"/>
            </w:pPr>
            <w:r>
              <w:rPr>
                <w:sz w:val="18"/>
              </w:rPr>
              <w:t>3.512.204,43</w:t>
            </w:r>
          </w:p>
        </w:tc>
        <w:tc>
          <w:tcPr>
            <w:tcW w:w="700" w:type="dxa"/>
            <w:tcMar>
              <w:top w:w="0" w:type="dxa"/>
              <w:bottom w:w="0" w:type="dxa"/>
            </w:tcMar>
            <w:vAlign w:val="center"/>
          </w:tcPr>
          <w:p w14:paraId="7B1609FB" w14:textId="77777777" w:rsidR="0065532C" w:rsidRDefault="00000000">
            <w:pPr>
              <w:keepNext/>
              <w:keepLines/>
              <w:spacing w:after="0" w:line="240" w:lineRule="auto"/>
              <w:jc w:val="right"/>
            </w:pPr>
            <w:r>
              <w:rPr>
                <w:sz w:val="18"/>
              </w:rPr>
              <w:t>116,9</w:t>
            </w:r>
          </w:p>
        </w:tc>
      </w:tr>
    </w:tbl>
    <w:p w14:paraId="1C1B6B9E" w14:textId="77777777" w:rsidR="0065532C" w:rsidRDefault="0065532C">
      <w:pPr>
        <w:spacing w:after="0"/>
      </w:pPr>
    </w:p>
    <w:p w14:paraId="62FC3EE6" w14:textId="77777777" w:rsidR="0065532C" w:rsidRDefault="00000000">
      <w:r>
        <w:t>Ostvareni prihodi od poreza na dohodak u 2025. godini iznose 3.512.204,43 eura što je više za 16% u odnosu na prošlu godinu i u cijelosti se odnose na Općinu Sukošan, proračunski korisnik ne ostvaruje prihode od poreza . Posljedica povećanja prihoda je rast gospodarstva, broja zaposlenih na području općine kao i bolja naplata poreza na dohodak koji su veći zbog povećanja plaća koja izravno povećava poreznu osnovicu, a time u konačnici i ukupan porez na dohodak tijekom 2025 godine.</w:t>
      </w:r>
    </w:p>
    <w:p w14:paraId="0205E7BB" w14:textId="77777777" w:rsidR="0065532C" w:rsidRDefault="0065532C"/>
    <w:p w14:paraId="3797B32C" w14:textId="77777777" w:rsidR="0065532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50551E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C1685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CCBBC8"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CA9E4"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1E7F8B"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FF108"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9E8B5D" w14:textId="77777777" w:rsidR="0065532C" w:rsidRDefault="00000000">
            <w:pPr>
              <w:keepNext/>
              <w:keepLines/>
              <w:spacing w:after="0" w:line="240" w:lineRule="auto"/>
              <w:jc w:val="center"/>
            </w:pPr>
            <w:r>
              <w:rPr>
                <w:b/>
                <w:sz w:val="18"/>
              </w:rPr>
              <w:t>Indeks (%)</w:t>
            </w:r>
          </w:p>
        </w:tc>
      </w:tr>
      <w:tr w:rsidR="0065532C" w14:paraId="6140243B" w14:textId="77777777">
        <w:tblPrEx>
          <w:tblCellMar>
            <w:top w:w="0" w:type="dxa"/>
            <w:bottom w:w="0" w:type="dxa"/>
          </w:tblCellMar>
        </w:tblPrEx>
        <w:trPr>
          <w:cantSplit/>
          <w:trHeight w:val="560"/>
        </w:trPr>
        <w:tc>
          <w:tcPr>
            <w:tcW w:w="700" w:type="dxa"/>
            <w:tcMar>
              <w:top w:w="0" w:type="dxa"/>
              <w:bottom w:w="0" w:type="dxa"/>
            </w:tcMar>
            <w:vAlign w:val="center"/>
          </w:tcPr>
          <w:p w14:paraId="6C8EDBD4" w14:textId="77777777" w:rsidR="0065532C" w:rsidRDefault="00000000">
            <w:pPr>
              <w:keepNext/>
              <w:keepLines/>
              <w:spacing w:after="0" w:line="240" w:lineRule="auto"/>
            </w:pPr>
            <w:r>
              <w:rPr>
                <w:sz w:val="18"/>
              </w:rPr>
              <w:t>613</w:t>
            </w:r>
          </w:p>
        </w:tc>
        <w:tc>
          <w:tcPr>
            <w:tcW w:w="3180" w:type="dxa"/>
            <w:tcMar>
              <w:top w:w="0" w:type="dxa"/>
              <w:bottom w:w="0" w:type="dxa"/>
            </w:tcMar>
            <w:vAlign w:val="center"/>
          </w:tcPr>
          <w:p w14:paraId="3F944D66" w14:textId="77777777" w:rsidR="0065532C"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376A25C9" w14:textId="77777777" w:rsidR="0065532C" w:rsidRDefault="00000000">
            <w:pPr>
              <w:keepNext/>
              <w:keepLines/>
              <w:spacing w:after="0" w:line="240" w:lineRule="auto"/>
            </w:pPr>
            <w:r>
              <w:rPr>
                <w:sz w:val="18"/>
              </w:rPr>
              <w:t>613</w:t>
            </w:r>
          </w:p>
        </w:tc>
        <w:tc>
          <w:tcPr>
            <w:tcW w:w="1860" w:type="dxa"/>
            <w:tcMar>
              <w:top w:w="0" w:type="dxa"/>
              <w:bottom w:w="0" w:type="dxa"/>
            </w:tcMar>
            <w:vAlign w:val="center"/>
          </w:tcPr>
          <w:p w14:paraId="7E3860CA" w14:textId="77777777" w:rsidR="0065532C" w:rsidRDefault="00000000">
            <w:pPr>
              <w:keepNext/>
              <w:keepLines/>
              <w:spacing w:after="0" w:line="240" w:lineRule="auto"/>
              <w:jc w:val="right"/>
            </w:pPr>
            <w:r>
              <w:rPr>
                <w:sz w:val="18"/>
              </w:rPr>
              <w:t>834.969,19</w:t>
            </w:r>
          </w:p>
        </w:tc>
        <w:tc>
          <w:tcPr>
            <w:tcW w:w="1860" w:type="dxa"/>
            <w:tcMar>
              <w:top w:w="0" w:type="dxa"/>
              <w:bottom w:w="0" w:type="dxa"/>
            </w:tcMar>
            <w:vAlign w:val="center"/>
          </w:tcPr>
          <w:p w14:paraId="53E61E3E" w14:textId="77777777" w:rsidR="0065532C" w:rsidRDefault="00000000">
            <w:pPr>
              <w:keepNext/>
              <w:keepLines/>
              <w:spacing w:after="0" w:line="240" w:lineRule="auto"/>
              <w:jc w:val="right"/>
            </w:pPr>
            <w:r>
              <w:rPr>
                <w:sz w:val="18"/>
              </w:rPr>
              <w:t>945.503,93</w:t>
            </w:r>
          </w:p>
        </w:tc>
        <w:tc>
          <w:tcPr>
            <w:tcW w:w="700" w:type="dxa"/>
            <w:tcMar>
              <w:top w:w="0" w:type="dxa"/>
              <w:bottom w:w="0" w:type="dxa"/>
            </w:tcMar>
            <w:vAlign w:val="center"/>
          </w:tcPr>
          <w:p w14:paraId="3E2309EA" w14:textId="77777777" w:rsidR="0065532C" w:rsidRDefault="00000000">
            <w:pPr>
              <w:keepNext/>
              <w:keepLines/>
              <w:spacing w:after="0" w:line="240" w:lineRule="auto"/>
              <w:jc w:val="right"/>
            </w:pPr>
            <w:r>
              <w:rPr>
                <w:sz w:val="18"/>
              </w:rPr>
              <w:t>113,2</w:t>
            </w:r>
          </w:p>
        </w:tc>
      </w:tr>
    </w:tbl>
    <w:p w14:paraId="74BADD8C" w14:textId="77777777" w:rsidR="0065532C" w:rsidRDefault="0065532C">
      <w:pPr>
        <w:spacing w:after="0"/>
      </w:pPr>
    </w:p>
    <w:p w14:paraId="3FD23633" w14:textId="77777777" w:rsidR="0065532C" w:rsidRDefault="00000000">
      <w:r>
        <w:t xml:space="preserve">Ostvareni prihodi od poreza na imovinu iznose 945.503,93 eura, najveći dio povećanja dolazi zbog povećavanja  prihoda od poreza na promet nekretninama uvjetovani povećanim brojem  prodaje nekretnina na području Općine praćen sa kontinuiranim rastom cijena nekretnina koje automatski povećavaju iznos poreza na nekretnine koji se naplaćuju po transakciji prema JLS.  Povećanje se odnosi i na povećanje  prihoda od poreza na nekretnine koji je  rezultat uvođenja novog sustava oporezivanja nekretnina u Republici Hrvatskoj, koji je na snagu </w:t>
      </w:r>
      <w:r>
        <w:lastRenderedPageBreak/>
        <w:t>stupio 1. siječnja 2025. i zamijenio dotadašnji  porez na kuće za odmor. Navedeni porez obuhvaća širi krug nekretnina nego prijašnji porez na kuće za odmor fokusirajući se na one koji objekt ne koriste za stalno stanovanje i koji je predmet oporezivanja što je dovelo do povećanja prihoda. Prihod od poreza na imovinu se u cijelosti odnosi na Općinu Sukošan, proračunski korisnik ne ostvaruje prihode od poreza na imovinu.</w:t>
      </w:r>
    </w:p>
    <w:p w14:paraId="7E76238E" w14:textId="77777777" w:rsidR="0065532C" w:rsidRDefault="0065532C"/>
    <w:p w14:paraId="153F0768" w14:textId="77777777" w:rsidR="0065532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5EFA6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0BEE55"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C30CA5"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C8E0A5"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EF775"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47EAFD"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EE18D" w14:textId="77777777" w:rsidR="0065532C" w:rsidRDefault="00000000">
            <w:pPr>
              <w:keepNext/>
              <w:keepLines/>
              <w:spacing w:after="0" w:line="240" w:lineRule="auto"/>
              <w:jc w:val="center"/>
            </w:pPr>
            <w:r>
              <w:rPr>
                <w:b/>
                <w:sz w:val="18"/>
              </w:rPr>
              <w:t>Indeks (%)</w:t>
            </w:r>
          </w:p>
        </w:tc>
      </w:tr>
      <w:tr w:rsidR="0065532C" w14:paraId="2EF03A8E" w14:textId="77777777">
        <w:tblPrEx>
          <w:tblCellMar>
            <w:top w:w="0" w:type="dxa"/>
            <w:bottom w:w="0" w:type="dxa"/>
          </w:tblCellMar>
        </w:tblPrEx>
        <w:trPr>
          <w:cantSplit/>
          <w:trHeight w:val="560"/>
        </w:trPr>
        <w:tc>
          <w:tcPr>
            <w:tcW w:w="700" w:type="dxa"/>
            <w:tcMar>
              <w:top w:w="0" w:type="dxa"/>
              <w:bottom w:w="0" w:type="dxa"/>
            </w:tcMar>
            <w:vAlign w:val="center"/>
          </w:tcPr>
          <w:p w14:paraId="05DFED3C" w14:textId="77777777" w:rsidR="0065532C" w:rsidRDefault="00000000">
            <w:pPr>
              <w:keepNext/>
              <w:keepLines/>
              <w:spacing w:after="0" w:line="240" w:lineRule="auto"/>
            </w:pPr>
            <w:r>
              <w:rPr>
                <w:sz w:val="18"/>
              </w:rPr>
              <w:t>63</w:t>
            </w:r>
          </w:p>
        </w:tc>
        <w:tc>
          <w:tcPr>
            <w:tcW w:w="3180" w:type="dxa"/>
            <w:tcMar>
              <w:top w:w="0" w:type="dxa"/>
              <w:bottom w:w="0" w:type="dxa"/>
            </w:tcMar>
            <w:vAlign w:val="center"/>
          </w:tcPr>
          <w:p w14:paraId="7A9CBE95" w14:textId="77777777" w:rsidR="0065532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A484546" w14:textId="77777777" w:rsidR="0065532C" w:rsidRDefault="00000000">
            <w:pPr>
              <w:keepNext/>
              <w:keepLines/>
              <w:spacing w:after="0" w:line="240" w:lineRule="auto"/>
            </w:pPr>
            <w:r>
              <w:rPr>
                <w:sz w:val="18"/>
              </w:rPr>
              <w:t>63</w:t>
            </w:r>
          </w:p>
        </w:tc>
        <w:tc>
          <w:tcPr>
            <w:tcW w:w="1860" w:type="dxa"/>
            <w:tcMar>
              <w:top w:w="0" w:type="dxa"/>
              <w:bottom w:w="0" w:type="dxa"/>
            </w:tcMar>
            <w:vAlign w:val="center"/>
          </w:tcPr>
          <w:p w14:paraId="7196850A" w14:textId="77777777" w:rsidR="0065532C" w:rsidRDefault="00000000">
            <w:pPr>
              <w:keepNext/>
              <w:keepLines/>
              <w:spacing w:after="0" w:line="240" w:lineRule="auto"/>
              <w:jc w:val="right"/>
            </w:pPr>
            <w:r>
              <w:rPr>
                <w:sz w:val="18"/>
              </w:rPr>
              <w:t>1.428.987,78</w:t>
            </w:r>
          </w:p>
        </w:tc>
        <w:tc>
          <w:tcPr>
            <w:tcW w:w="1860" w:type="dxa"/>
            <w:tcMar>
              <w:top w:w="0" w:type="dxa"/>
              <w:bottom w:w="0" w:type="dxa"/>
            </w:tcMar>
            <w:vAlign w:val="center"/>
          </w:tcPr>
          <w:p w14:paraId="367ABF14" w14:textId="77777777" w:rsidR="0065532C" w:rsidRDefault="00000000">
            <w:pPr>
              <w:keepNext/>
              <w:keepLines/>
              <w:spacing w:after="0" w:line="240" w:lineRule="auto"/>
              <w:jc w:val="right"/>
            </w:pPr>
            <w:r>
              <w:rPr>
                <w:sz w:val="18"/>
              </w:rPr>
              <w:t>672.517,70</w:t>
            </w:r>
          </w:p>
        </w:tc>
        <w:tc>
          <w:tcPr>
            <w:tcW w:w="700" w:type="dxa"/>
            <w:tcMar>
              <w:top w:w="0" w:type="dxa"/>
              <w:bottom w:w="0" w:type="dxa"/>
            </w:tcMar>
            <w:vAlign w:val="center"/>
          </w:tcPr>
          <w:p w14:paraId="1E013237" w14:textId="77777777" w:rsidR="0065532C" w:rsidRDefault="00000000">
            <w:pPr>
              <w:keepNext/>
              <w:keepLines/>
              <w:spacing w:after="0" w:line="240" w:lineRule="auto"/>
              <w:jc w:val="right"/>
            </w:pPr>
            <w:r>
              <w:rPr>
                <w:sz w:val="18"/>
              </w:rPr>
              <w:t>47,1</w:t>
            </w:r>
          </w:p>
        </w:tc>
      </w:tr>
    </w:tbl>
    <w:p w14:paraId="51031381" w14:textId="77777777" w:rsidR="0065532C" w:rsidRDefault="0065532C">
      <w:pPr>
        <w:spacing w:after="0"/>
      </w:pPr>
    </w:p>
    <w:p w14:paraId="7E10255C" w14:textId="77777777" w:rsidR="0065532C" w:rsidRDefault="00000000">
      <w:r>
        <w:t>Pomoći od inozemstva i od subjekata unutar općeg proračuna iznose 672.517,70 eura. Pomoći od inozemstva i od subjekata unutar općeg proračuna koji se odnosi na Općinu Sukošan iznose  668.192,70 eura i manji su u odnosu na 2024. godinu za  756.470,08 eura. Razlog smanjenja je smanjenje pomoći temeljem prijenosa EU sredstava zbog smanjenja prijave na natječaj za sufinanciranje preko EU fondova. Projekt koji je bio financirani u 2024. godini je završen te nema priljeva sredstava za tu svrhu. Natječaji iz novog razdoblja još nisu stigli do faze ugovaranja i početne implementacije te su iz navedenih razloga manji prihodi.</w:t>
      </w:r>
    </w:p>
    <w:p w14:paraId="4C763108" w14:textId="77777777" w:rsidR="0065532C" w:rsidRDefault="00000000">
      <w:r>
        <w:t>Pomoći od inozemstva i od subjekata unutar općeg proračuna koji se odnosi na Dječji vrtić Zlatna lučica iznosi 4.325,00, što čini povećanje  od 4.325,00 eura. Prihod se odnosi na pomoć Ministarstva.</w:t>
      </w:r>
    </w:p>
    <w:p w14:paraId="6D43EE6C" w14:textId="77777777" w:rsidR="0065532C" w:rsidRDefault="0065532C"/>
    <w:p w14:paraId="621EA25D" w14:textId="77777777" w:rsidR="0065532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7746E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47B0D0"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56EC08"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A9F242"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BF917C"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3D3524"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2C598E" w14:textId="77777777" w:rsidR="0065532C" w:rsidRDefault="00000000">
            <w:pPr>
              <w:keepNext/>
              <w:keepLines/>
              <w:spacing w:after="0" w:line="240" w:lineRule="auto"/>
              <w:jc w:val="center"/>
            </w:pPr>
            <w:r>
              <w:rPr>
                <w:b/>
                <w:sz w:val="18"/>
              </w:rPr>
              <w:t>Indeks (%)</w:t>
            </w:r>
          </w:p>
        </w:tc>
      </w:tr>
      <w:tr w:rsidR="0065532C" w14:paraId="03899388" w14:textId="77777777">
        <w:tblPrEx>
          <w:tblCellMar>
            <w:top w:w="0" w:type="dxa"/>
            <w:bottom w:w="0" w:type="dxa"/>
          </w:tblCellMar>
        </w:tblPrEx>
        <w:trPr>
          <w:cantSplit/>
          <w:trHeight w:val="560"/>
        </w:trPr>
        <w:tc>
          <w:tcPr>
            <w:tcW w:w="700" w:type="dxa"/>
            <w:tcMar>
              <w:top w:w="0" w:type="dxa"/>
              <w:bottom w:w="0" w:type="dxa"/>
            </w:tcMar>
            <w:vAlign w:val="center"/>
          </w:tcPr>
          <w:p w14:paraId="48B6B35E" w14:textId="77777777" w:rsidR="0065532C" w:rsidRDefault="00000000">
            <w:pPr>
              <w:keepNext/>
              <w:keepLines/>
              <w:spacing w:after="0" w:line="240" w:lineRule="auto"/>
            </w:pPr>
            <w:r>
              <w:rPr>
                <w:sz w:val="18"/>
              </w:rPr>
              <w:t>633</w:t>
            </w:r>
          </w:p>
        </w:tc>
        <w:tc>
          <w:tcPr>
            <w:tcW w:w="3180" w:type="dxa"/>
            <w:tcMar>
              <w:top w:w="0" w:type="dxa"/>
              <w:bottom w:w="0" w:type="dxa"/>
            </w:tcMar>
            <w:vAlign w:val="center"/>
          </w:tcPr>
          <w:p w14:paraId="240BEB73" w14:textId="77777777" w:rsidR="0065532C"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78546D7F" w14:textId="77777777" w:rsidR="0065532C" w:rsidRDefault="00000000">
            <w:pPr>
              <w:keepNext/>
              <w:keepLines/>
              <w:spacing w:after="0" w:line="240" w:lineRule="auto"/>
            </w:pPr>
            <w:r>
              <w:rPr>
                <w:sz w:val="18"/>
              </w:rPr>
              <w:t>633</w:t>
            </w:r>
          </w:p>
        </w:tc>
        <w:tc>
          <w:tcPr>
            <w:tcW w:w="1860" w:type="dxa"/>
            <w:tcMar>
              <w:top w:w="0" w:type="dxa"/>
              <w:bottom w:w="0" w:type="dxa"/>
            </w:tcMar>
            <w:vAlign w:val="center"/>
          </w:tcPr>
          <w:p w14:paraId="59F98F5B" w14:textId="77777777" w:rsidR="0065532C" w:rsidRDefault="00000000">
            <w:pPr>
              <w:keepNext/>
              <w:keepLines/>
              <w:spacing w:after="0" w:line="240" w:lineRule="auto"/>
              <w:jc w:val="right"/>
            </w:pPr>
            <w:r>
              <w:rPr>
                <w:sz w:val="18"/>
              </w:rPr>
              <w:t>673.209,64</w:t>
            </w:r>
          </w:p>
        </w:tc>
        <w:tc>
          <w:tcPr>
            <w:tcW w:w="1860" w:type="dxa"/>
            <w:tcMar>
              <w:top w:w="0" w:type="dxa"/>
              <w:bottom w:w="0" w:type="dxa"/>
            </w:tcMar>
            <w:vAlign w:val="center"/>
          </w:tcPr>
          <w:p w14:paraId="55FD7764" w14:textId="77777777" w:rsidR="0065532C" w:rsidRDefault="00000000">
            <w:pPr>
              <w:keepNext/>
              <w:keepLines/>
              <w:spacing w:after="0" w:line="240" w:lineRule="auto"/>
              <w:jc w:val="right"/>
            </w:pPr>
            <w:r>
              <w:rPr>
                <w:sz w:val="18"/>
              </w:rPr>
              <w:t>456.236,50</w:t>
            </w:r>
          </w:p>
        </w:tc>
        <w:tc>
          <w:tcPr>
            <w:tcW w:w="700" w:type="dxa"/>
            <w:tcMar>
              <w:top w:w="0" w:type="dxa"/>
              <w:bottom w:w="0" w:type="dxa"/>
            </w:tcMar>
            <w:vAlign w:val="center"/>
          </w:tcPr>
          <w:p w14:paraId="77DA0F4A" w14:textId="77777777" w:rsidR="0065532C" w:rsidRDefault="00000000">
            <w:pPr>
              <w:keepNext/>
              <w:keepLines/>
              <w:spacing w:after="0" w:line="240" w:lineRule="auto"/>
              <w:jc w:val="right"/>
            </w:pPr>
            <w:r>
              <w:rPr>
                <w:sz w:val="18"/>
              </w:rPr>
              <w:t>67,8</w:t>
            </w:r>
          </w:p>
        </w:tc>
      </w:tr>
    </w:tbl>
    <w:p w14:paraId="4FED6F71" w14:textId="77777777" w:rsidR="0065532C" w:rsidRDefault="0065532C">
      <w:pPr>
        <w:spacing w:after="0"/>
      </w:pPr>
    </w:p>
    <w:p w14:paraId="62D9343D" w14:textId="77777777" w:rsidR="0065532C" w:rsidRDefault="00000000">
      <w:r>
        <w:t>Pomoći proračuna i izvanproračunskim korisnicima iz drugih proračuna iznosi 456.236,50 eura i manji su za 216.973,04 sura . Navedeni prihod se u potpunosti odnosi na Općinu Sukošan. Šifra 633  koje se odnose na tekuće pomoći za fiskalnu održivost DV , tekuće pomoći iz DP za sufinanciranje troškova stanovanja, tekuće pomoći iz općinskog proračuna za razvoj širokopojasnog interneta i kapitalne pomoći za dogradnju DV Gorica. Razlog smanjenja je prihod koji je bio u 2024. godini a odnosio se na kapitalnu pomoć za uređenje obalnog pojasa koji u 2025. godini nije ostvaren zbog završetka projekta uređenja obale u 2024. godini. Novim pravilnikom je evidentirana skupina 6353 te se prihodi sustavno prate na novootvorenom odjeljku, a  na skupini 633 se bilježi smanjenje s obzirom na to da se ti prihodi od sada sustavno prate na novootvorenom odjeljku 6353.</w:t>
      </w:r>
    </w:p>
    <w:p w14:paraId="41B60178" w14:textId="77777777" w:rsidR="0065532C" w:rsidRDefault="0065532C"/>
    <w:p w14:paraId="7E63355A" w14:textId="77777777" w:rsidR="0065532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AED2C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02B8F4"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7E3AD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4078D"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25D9A"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8DAB5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F2427B" w14:textId="77777777" w:rsidR="0065532C" w:rsidRDefault="00000000">
            <w:pPr>
              <w:keepNext/>
              <w:keepLines/>
              <w:spacing w:after="0" w:line="240" w:lineRule="auto"/>
              <w:jc w:val="center"/>
            </w:pPr>
            <w:r>
              <w:rPr>
                <w:b/>
                <w:sz w:val="18"/>
              </w:rPr>
              <w:t>Indeks (%)</w:t>
            </w:r>
          </w:p>
        </w:tc>
      </w:tr>
      <w:tr w:rsidR="0065532C" w14:paraId="30DDCF14" w14:textId="77777777">
        <w:tblPrEx>
          <w:tblCellMar>
            <w:top w:w="0" w:type="dxa"/>
            <w:bottom w:w="0" w:type="dxa"/>
          </w:tblCellMar>
        </w:tblPrEx>
        <w:trPr>
          <w:cantSplit/>
          <w:trHeight w:val="560"/>
        </w:trPr>
        <w:tc>
          <w:tcPr>
            <w:tcW w:w="700" w:type="dxa"/>
            <w:tcMar>
              <w:top w:w="0" w:type="dxa"/>
              <w:bottom w:w="0" w:type="dxa"/>
            </w:tcMar>
            <w:vAlign w:val="center"/>
          </w:tcPr>
          <w:p w14:paraId="47CDE681" w14:textId="77777777" w:rsidR="0065532C" w:rsidRDefault="00000000">
            <w:pPr>
              <w:keepNext/>
              <w:keepLines/>
              <w:spacing w:after="0" w:line="240" w:lineRule="auto"/>
            </w:pPr>
            <w:r>
              <w:rPr>
                <w:sz w:val="18"/>
              </w:rPr>
              <w:t>634</w:t>
            </w:r>
          </w:p>
        </w:tc>
        <w:tc>
          <w:tcPr>
            <w:tcW w:w="3180" w:type="dxa"/>
            <w:tcMar>
              <w:top w:w="0" w:type="dxa"/>
              <w:bottom w:w="0" w:type="dxa"/>
            </w:tcMar>
            <w:vAlign w:val="center"/>
          </w:tcPr>
          <w:p w14:paraId="4110B057" w14:textId="77777777" w:rsidR="0065532C"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3849CC67" w14:textId="77777777" w:rsidR="0065532C" w:rsidRDefault="00000000">
            <w:pPr>
              <w:keepNext/>
              <w:keepLines/>
              <w:spacing w:after="0" w:line="240" w:lineRule="auto"/>
            </w:pPr>
            <w:r>
              <w:rPr>
                <w:sz w:val="18"/>
              </w:rPr>
              <w:t>634</w:t>
            </w:r>
          </w:p>
        </w:tc>
        <w:tc>
          <w:tcPr>
            <w:tcW w:w="1860" w:type="dxa"/>
            <w:tcMar>
              <w:top w:w="0" w:type="dxa"/>
              <w:bottom w:w="0" w:type="dxa"/>
            </w:tcMar>
            <w:vAlign w:val="center"/>
          </w:tcPr>
          <w:p w14:paraId="02335A3F" w14:textId="77777777" w:rsidR="0065532C" w:rsidRDefault="00000000">
            <w:pPr>
              <w:keepNext/>
              <w:keepLines/>
              <w:spacing w:after="0" w:line="240" w:lineRule="auto"/>
              <w:jc w:val="right"/>
            </w:pPr>
            <w:r>
              <w:rPr>
                <w:sz w:val="18"/>
              </w:rPr>
              <w:t>0,00</w:t>
            </w:r>
          </w:p>
        </w:tc>
        <w:tc>
          <w:tcPr>
            <w:tcW w:w="1860" w:type="dxa"/>
            <w:tcMar>
              <w:top w:w="0" w:type="dxa"/>
              <w:bottom w:w="0" w:type="dxa"/>
            </w:tcMar>
            <w:vAlign w:val="center"/>
          </w:tcPr>
          <w:p w14:paraId="0719D9AA" w14:textId="77777777" w:rsidR="0065532C" w:rsidRDefault="00000000">
            <w:pPr>
              <w:keepNext/>
              <w:keepLines/>
              <w:spacing w:after="0" w:line="240" w:lineRule="auto"/>
              <w:jc w:val="right"/>
            </w:pPr>
            <w:r>
              <w:rPr>
                <w:sz w:val="18"/>
              </w:rPr>
              <w:t>33.777,56</w:t>
            </w:r>
          </w:p>
        </w:tc>
        <w:tc>
          <w:tcPr>
            <w:tcW w:w="700" w:type="dxa"/>
            <w:tcMar>
              <w:top w:w="0" w:type="dxa"/>
              <w:bottom w:w="0" w:type="dxa"/>
            </w:tcMar>
            <w:vAlign w:val="center"/>
          </w:tcPr>
          <w:p w14:paraId="05BFF9C6" w14:textId="77777777" w:rsidR="0065532C" w:rsidRDefault="00000000">
            <w:pPr>
              <w:keepNext/>
              <w:keepLines/>
              <w:spacing w:after="0" w:line="240" w:lineRule="auto"/>
              <w:jc w:val="right"/>
            </w:pPr>
            <w:r>
              <w:rPr>
                <w:sz w:val="18"/>
              </w:rPr>
              <w:t>-</w:t>
            </w:r>
          </w:p>
        </w:tc>
      </w:tr>
    </w:tbl>
    <w:p w14:paraId="485DF8A7" w14:textId="77777777" w:rsidR="0065532C" w:rsidRDefault="0065532C">
      <w:pPr>
        <w:spacing w:after="0"/>
      </w:pPr>
    </w:p>
    <w:p w14:paraId="5818EF11" w14:textId="77777777" w:rsidR="0065532C" w:rsidRDefault="00000000">
      <w:r>
        <w:t>Pomoći od izvanproračunskog korisnika  koji iznosi 33.777,56 eura i bilježi povećanje od 100% u odnosu na prethodnu godinu i odnosi se na Općinu Sukošan. Navedena povećanje se odnosi na prihod od ŽUC-a za izgradnju obalnog pojasa prema unaprijed sklopljenom Ugovoru o sufinanciranju obalnog pojasa koji je sklopljen na temelju natječaja o sufinanciranju obalnog pojasa.</w:t>
      </w:r>
    </w:p>
    <w:p w14:paraId="4F983531" w14:textId="77777777" w:rsidR="0065532C" w:rsidRDefault="0065532C"/>
    <w:p w14:paraId="1D3D86B9" w14:textId="77777777" w:rsidR="0065532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60C438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662C9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C97E5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008F26"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0597B"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F591C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E5A3A9" w14:textId="77777777" w:rsidR="0065532C" w:rsidRDefault="00000000">
            <w:pPr>
              <w:keepNext/>
              <w:keepLines/>
              <w:spacing w:after="0" w:line="240" w:lineRule="auto"/>
              <w:jc w:val="center"/>
            </w:pPr>
            <w:r>
              <w:rPr>
                <w:b/>
                <w:sz w:val="18"/>
              </w:rPr>
              <w:t>Indeks (%)</w:t>
            </w:r>
          </w:p>
        </w:tc>
      </w:tr>
      <w:tr w:rsidR="0065532C" w14:paraId="02096878" w14:textId="77777777">
        <w:tblPrEx>
          <w:tblCellMar>
            <w:top w:w="0" w:type="dxa"/>
            <w:bottom w:w="0" w:type="dxa"/>
          </w:tblCellMar>
        </w:tblPrEx>
        <w:trPr>
          <w:cantSplit/>
          <w:trHeight w:val="560"/>
        </w:trPr>
        <w:tc>
          <w:tcPr>
            <w:tcW w:w="700" w:type="dxa"/>
            <w:tcMar>
              <w:top w:w="0" w:type="dxa"/>
              <w:bottom w:w="0" w:type="dxa"/>
            </w:tcMar>
            <w:vAlign w:val="center"/>
          </w:tcPr>
          <w:p w14:paraId="62AECF62" w14:textId="77777777" w:rsidR="0065532C" w:rsidRDefault="00000000">
            <w:pPr>
              <w:keepNext/>
              <w:keepLines/>
              <w:spacing w:after="0" w:line="240" w:lineRule="auto"/>
            </w:pPr>
            <w:r>
              <w:rPr>
                <w:sz w:val="18"/>
              </w:rPr>
              <w:t>635</w:t>
            </w:r>
          </w:p>
        </w:tc>
        <w:tc>
          <w:tcPr>
            <w:tcW w:w="3180" w:type="dxa"/>
            <w:tcMar>
              <w:top w:w="0" w:type="dxa"/>
              <w:bottom w:w="0" w:type="dxa"/>
            </w:tcMar>
            <w:vAlign w:val="center"/>
          </w:tcPr>
          <w:p w14:paraId="6756BE29" w14:textId="77777777" w:rsidR="0065532C"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05CA29C1" w14:textId="77777777" w:rsidR="0065532C" w:rsidRDefault="00000000">
            <w:pPr>
              <w:keepNext/>
              <w:keepLines/>
              <w:spacing w:after="0" w:line="240" w:lineRule="auto"/>
            </w:pPr>
            <w:r>
              <w:rPr>
                <w:sz w:val="18"/>
              </w:rPr>
              <w:t>635</w:t>
            </w:r>
          </w:p>
        </w:tc>
        <w:tc>
          <w:tcPr>
            <w:tcW w:w="1860" w:type="dxa"/>
            <w:tcMar>
              <w:top w:w="0" w:type="dxa"/>
              <w:bottom w:w="0" w:type="dxa"/>
            </w:tcMar>
            <w:vAlign w:val="center"/>
          </w:tcPr>
          <w:p w14:paraId="37B07215" w14:textId="77777777" w:rsidR="0065532C" w:rsidRDefault="00000000">
            <w:pPr>
              <w:keepNext/>
              <w:keepLines/>
              <w:spacing w:after="0" w:line="240" w:lineRule="auto"/>
              <w:jc w:val="right"/>
            </w:pPr>
            <w:r>
              <w:rPr>
                <w:sz w:val="18"/>
              </w:rPr>
              <w:t>0,00</w:t>
            </w:r>
          </w:p>
        </w:tc>
        <w:tc>
          <w:tcPr>
            <w:tcW w:w="1860" w:type="dxa"/>
            <w:tcMar>
              <w:top w:w="0" w:type="dxa"/>
              <w:bottom w:w="0" w:type="dxa"/>
            </w:tcMar>
            <w:vAlign w:val="center"/>
          </w:tcPr>
          <w:p w14:paraId="07156679" w14:textId="77777777" w:rsidR="0065532C" w:rsidRDefault="00000000">
            <w:pPr>
              <w:keepNext/>
              <w:keepLines/>
              <w:spacing w:after="0" w:line="240" w:lineRule="auto"/>
              <w:jc w:val="right"/>
            </w:pPr>
            <w:r>
              <w:rPr>
                <w:sz w:val="18"/>
              </w:rPr>
              <w:t>144.487,01</w:t>
            </w:r>
          </w:p>
        </w:tc>
        <w:tc>
          <w:tcPr>
            <w:tcW w:w="700" w:type="dxa"/>
            <w:tcMar>
              <w:top w:w="0" w:type="dxa"/>
              <w:bottom w:w="0" w:type="dxa"/>
            </w:tcMar>
            <w:vAlign w:val="center"/>
          </w:tcPr>
          <w:p w14:paraId="5B08F770" w14:textId="77777777" w:rsidR="0065532C" w:rsidRDefault="00000000">
            <w:pPr>
              <w:keepNext/>
              <w:keepLines/>
              <w:spacing w:after="0" w:line="240" w:lineRule="auto"/>
              <w:jc w:val="right"/>
            </w:pPr>
            <w:r>
              <w:rPr>
                <w:sz w:val="18"/>
              </w:rPr>
              <w:t>-</w:t>
            </w:r>
          </w:p>
        </w:tc>
      </w:tr>
    </w:tbl>
    <w:p w14:paraId="3DF982D5" w14:textId="77777777" w:rsidR="0065532C" w:rsidRDefault="0065532C">
      <w:pPr>
        <w:spacing w:after="0"/>
      </w:pPr>
    </w:p>
    <w:p w14:paraId="281D0AE9" w14:textId="77777777" w:rsidR="0065532C" w:rsidRDefault="00000000">
      <w:r>
        <w:t>Pomoći izravnavanja za decentralizirane funkcije iznosi 144.487,01 eura i bilježi povećanje od prethodne godine za 100%. Prihod se odnosi na pomoći fiskalnog izravnavanja. Povećavanje od 100% u odnosu na prethodnu godinu se bilježi zbog primjene novog Pravilnika o proračunskom računovodstvu i računskom planu (NN158/23) u koje  je za praćenje pomoći izravnavanja za decentralizirane funkcije i fiskalnog izravnjivanja u okviru prihoda otvoren novi odjeljak 6353 Pomoći fiskalnog izravnavanja. Navedeni prihod je prije stupanja na snagu novog pravilnika bio evidentiran na šifri 633 na kojoj se sada bilježi smanjenje za navedeni konto.</w:t>
      </w:r>
    </w:p>
    <w:p w14:paraId="7D385BD7" w14:textId="77777777" w:rsidR="0065532C" w:rsidRDefault="0065532C"/>
    <w:p w14:paraId="76284714" w14:textId="77777777" w:rsidR="0065532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237AD2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3BD3C3"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379F4E"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E74769"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B49FC"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41FCED"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90C24D" w14:textId="77777777" w:rsidR="0065532C" w:rsidRDefault="00000000">
            <w:pPr>
              <w:keepNext/>
              <w:keepLines/>
              <w:spacing w:after="0" w:line="240" w:lineRule="auto"/>
              <w:jc w:val="center"/>
            </w:pPr>
            <w:r>
              <w:rPr>
                <w:b/>
                <w:sz w:val="18"/>
              </w:rPr>
              <w:t>Indeks (%)</w:t>
            </w:r>
          </w:p>
        </w:tc>
      </w:tr>
      <w:tr w:rsidR="0065532C" w14:paraId="3E098963" w14:textId="77777777">
        <w:tblPrEx>
          <w:tblCellMar>
            <w:top w:w="0" w:type="dxa"/>
            <w:bottom w:w="0" w:type="dxa"/>
          </w:tblCellMar>
        </w:tblPrEx>
        <w:trPr>
          <w:cantSplit/>
          <w:trHeight w:val="560"/>
        </w:trPr>
        <w:tc>
          <w:tcPr>
            <w:tcW w:w="700" w:type="dxa"/>
            <w:tcMar>
              <w:top w:w="0" w:type="dxa"/>
              <w:bottom w:w="0" w:type="dxa"/>
            </w:tcMar>
            <w:vAlign w:val="center"/>
          </w:tcPr>
          <w:p w14:paraId="39E19A27" w14:textId="77777777" w:rsidR="0065532C" w:rsidRDefault="00000000">
            <w:pPr>
              <w:keepNext/>
              <w:keepLines/>
              <w:spacing w:after="0" w:line="240" w:lineRule="auto"/>
            </w:pPr>
            <w:r>
              <w:rPr>
                <w:sz w:val="18"/>
              </w:rPr>
              <w:t>638</w:t>
            </w:r>
          </w:p>
        </w:tc>
        <w:tc>
          <w:tcPr>
            <w:tcW w:w="3180" w:type="dxa"/>
            <w:tcMar>
              <w:top w:w="0" w:type="dxa"/>
              <w:bottom w:w="0" w:type="dxa"/>
            </w:tcMar>
            <w:vAlign w:val="center"/>
          </w:tcPr>
          <w:p w14:paraId="1EE39207" w14:textId="77777777" w:rsidR="0065532C"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1B65D170" w14:textId="77777777" w:rsidR="0065532C" w:rsidRDefault="00000000">
            <w:pPr>
              <w:keepNext/>
              <w:keepLines/>
              <w:spacing w:after="0" w:line="240" w:lineRule="auto"/>
            </w:pPr>
            <w:r>
              <w:rPr>
                <w:sz w:val="18"/>
              </w:rPr>
              <w:t>638</w:t>
            </w:r>
          </w:p>
        </w:tc>
        <w:tc>
          <w:tcPr>
            <w:tcW w:w="1860" w:type="dxa"/>
            <w:tcMar>
              <w:top w:w="0" w:type="dxa"/>
              <w:bottom w:w="0" w:type="dxa"/>
            </w:tcMar>
            <w:vAlign w:val="center"/>
          </w:tcPr>
          <w:p w14:paraId="2C2086B0" w14:textId="77777777" w:rsidR="0065532C" w:rsidRDefault="00000000">
            <w:pPr>
              <w:keepNext/>
              <w:keepLines/>
              <w:spacing w:after="0" w:line="240" w:lineRule="auto"/>
              <w:jc w:val="right"/>
            </w:pPr>
            <w:r>
              <w:rPr>
                <w:sz w:val="18"/>
              </w:rPr>
              <w:t>753.394,54</w:t>
            </w:r>
          </w:p>
        </w:tc>
        <w:tc>
          <w:tcPr>
            <w:tcW w:w="1860" w:type="dxa"/>
            <w:tcMar>
              <w:top w:w="0" w:type="dxa"/>
              <w:bottom w:w="0" w:type="dxa"/>
            </w:tcMar>
            <w:vAlign w:val="center"/>
          </w:tcPr>
          <w:p w14:paraId="76DBCEF9" w14:textId="77777777" w:rsidR="0065532C" w:rsidRDefault="00000000">
            <w:pPr>
              <w:keepNext/>
              <w:keepLines/>
              <w:spacing w:after="0" w:line="240" w:lineRule="auto"/>
              <w:jc w:val="right"/>
            </w:pPr>
            <w:r>
              <w:rPr>
                <w:sz w:val="18"/>
              </w:rPr>
              <w:t>33.691,63</w:t>
            </w:r>
          </w:p>
        </w:tc>
        <w:tc>
          <w:tcPr>
            <w:tcW w:w="700" w:type="dxa"/>
            <w:tcMar>
              <w:top w:w="0" w:type="dxa"/>
              <w:bottom w:w="0" w:type="dxa"/>
            </w:tcMar>
            <w:vAlign w:val="center"/>
          </w:tcPr>
          <w:p w14:paraId="69A019C5" w14:textId="77777777" w:rsidR="0065532C" w:rsidRDefault="00000000">
            <w:pPr>
              <w:keepNext/>
              <w:keepLines/>
              <w:spacing w:after="0" w:line="240" w:lineRule="auto"/>
              <w:jc w:val="right"/>
            </w:pPr>
            <w:r>
              <w:rPr>
                <w:sz w:val="18"/>
              </w:rPr>
              <w:t>4,5</w:t>
            </w:r>
          </w:p>
        </w:tc>
      </w:tr>
    </w:tbl>
    <w:p w14:paraId="0EE8673F" w14:textId="77777777" w:rsidR="0065532C" w:rsidRDefault="0065532C">
      <w:pPr>
        <w:spacing w:after="0"/>
      </w:pPr>
    </w:p>
    <w:p w14:paraId="04CD8BEB" w14:textId="77777777" w:rsidR="0065532C" w:rsidRDefault="00000000">
      <w:r>
        <w:t>Prihod od  33.691,63 eura i predstavlja smanjenje od 719.702,91 eura u odnosu na prethodnu godinu gdje je ostvarenje u prethodnom razdoblju iznosilo 753.394,54 eura. Razlog smanjenja je nepostojanje Ugovora o financiranju temeljem prijenosa EU sredstava zbog neaktivnih  natječaja za sufinanciranje preko EU fondova. </w:t>
      </w:r>
    </w:p>
    <w:p w14:paraId="5C7D7A68" w14:textId="77777777" w:rsidR="0065532C" w:rsidRDefault="0065532C"/>
    <w:p w14:paraId="54CDBEEC" w14:textId="77777777" w:rsidR="0065532C" w:rsidRDefault="00000000">
      <w:pPr>
        <w:keepNext/>
        <w:spacing w:line="240" w:lineRule="auto"/>
        <w:jc w:val="center"/>
      </w:pPr>
      <w:r>
        <w:rPr>
          <w:sz w:val="28"/>
        </w:rPr>
        <w:lastRenderedPageBreak/>
        <w:t>Bilješka 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C7DA6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22471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0E11A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7F47B"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FAF118"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FFFA77"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386B6B" w14:textId="77777777" w:rsidR="0065532C" w:rsidRDefault="00000000">
            <w:pPr>
              <w:keepNext/>
              <w:keepLines/>
              <w:spacing w:after="0" w:line="240" w:lineRule="auto"/>
              <w:jc w:val="center"/>
            </w:pPr>
            <w:r>
              <w:rPr>
                <w:b/>
                <w:sz w:val="18"/>
              </w:rPr>
              <w:t>Indeks (%)</w:t>
            </w:r>
          </w:p>
        </w:tc>
      </w:tr>
      <w:tr w:rsidR="0065532C" w14:paraId="0BDDB52D" w14:textId="77777777">
        <w:tblPrEx>
          <w:tblCellMar>
            <w:top w:w="0" w:type="dxa"/>
            <w:bottom w:w="0" w:type="dxa"/>
          </w:tblCellMar>
        </w:tblPrEx>
        <w:trPr>
          <w:cantSplit/>
          <w:trHeight w:val="560"/>
        </w:trPr>
        <w:tc>
          <w:tcPr>
            <w:tcW w:w="700" w:type="dxa"/>
            <w:tcMar>
              <w:top w:w="0" w:type="dxa"/>
              <w:bottom w:w="0" w:type="dxa"/>
            </w:tcMar>
            <w:vAlign w:val="center"/>
          </w:tcPr>
          <w:p w14:paraId="4B6CA39B" w14:textId="77777777" w:rsidR="0065532C" w:rsidRDefault="00000000">
            <w:pPr>
              <w:keepNext/>
              <w:keepLines/>
              <w:spacing w:after="0" w:line="240" w:lineRule="auto"/>
            </w:pPr>
            <w:r>
              <w:rPr>
                <w:sz w:val="18"/>
              </w:rPr>
              <w:t>641</w:t>
            </w:r>
          </w:p>
        </w:tc>
        <w:tc>
          <w:tcPr>
            <w:tcW w:w="3180" w:type="dxa"/>
            <w:tcMar>
              <w:top w:w="0" w:type="dxa"/>
              <w:bottom w:w="0" w:type="dxa"/>
            </w:tcMar>
            <w:vAlign w:val="center"/>
          </w:tcPr>
          <w:p w14:paraId="21CD465B" w14:textId="77777777" w:rsidR="0065532C"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5B10CAC1" w14:textId="77777777" w:rsidR="0065532C" w:rsidRDefault="00000000">
            <w:pPr>
              <w:keepNext/>
              <w:keepLines/>
              <w:spacing w:after="0" w:line="240" w:lineRule="auto"/>
            </w:pPr>
            <w:r>
              <w:rPr>
                <w:sz w:val="18"/>
              </w:rPr>
              <w:t>641</w:t>
            </w:r>
          </w:p>
        </w:tc>
        <w:tc>
          <w:tcPr>
            <w:tcW w:w="1860" w:type="dxa"/>
            <w:tcMar>
              <w:top w:w="0" w:type="dxa"/>
              <w:bottom w:w="0" w:type="dxa"/>
            </w:tcMar>
            <w:vAlign w:val="center"/>
          </w:tcPr>
          <w:p w14:paraId="2E3F22B5" w14:textId="77777777" w:rsidR="0065532C" w:rsidRDefault="00000000">
            <w:pPr>
              <w:keepNext/>
              <w:keepLines/>
              <w:spacing w:after="0" w:line="240" w:lineRule="auto"/>
              <w:jc w:val="right"/>
            </w:pPr>
            <w:r>
              <w:rPr>
                <w:sz w:val="18"/>
              </w:rPr>
              <w:t>907,41</w:t>
            </w:r>
          </w:p>
        </w:tc>
        <w:tc>
          <w:tcPr>
            <w:tcW w:w="1860" w:type="dxa"/>
            <w:tcMar>
              <w:top w:w="0" w:type="dxa"/>
              <w:bottom w:w="0" w:type="dxa"/>
            </w:tcMar>
            <w:vAlign w:val="center"/>
          </w:tcPr>
          <w:p w14:paraId="4723565D" w14:textId="77777777" w:rsidR="0065532C" w:rsidRDefault="00000000">
            <w:pPr>
              <w:keepNext/>
              <w:keepLines/>
              <w:spacing w:after="0" w:line="240" w:lineRule="auto"/>
              <w:jc w:val="right"/>
            </w:pPr>
            <w:r>
              <w:rPr>
                <w:sz w:val="18"/>
              </w:rPr>
              <w:t>1.571,83</w:t>
            </w:r>
          </w:p>
        </w:tc>
        <w:tc>
          <w:tcPr>
            <w:tcW w:w="700" w:type="dxa"/>
            <w:tcMar>
              <w:top w:w="0" w:type="dxa"/>
              <w:bottom w:w="0" w:type="dxa"/>
            </w:tcMar>
            <w:vAlign w:val="center"/>
          </w:tcPr>
          <w:p w14:paraId="31B51B1B" w14:textId="77777777" w:rsidR="0065532C" w:rsidRDefault="00000000">
            <w:pPr>
              <w:keepNext/>
              <w:keepLines/>
              <w:spacing w:after="0" w:line="240" w:lineRule="auto"/>
              <w:jc w:val="right"/>
            </w:pPr>
            <w:r>
              <w:rPr>
                <w:sz w:val="18"/>
              </w:rPr>
              <w:t>173,2</w:t>
            </w:r>
          </w:p>
        </w:tc>
      </w:tr>
    </w:tbl>
    <w:p w14:paraId="537C3512" w14:textId="77777777" w:rsidR="0065532C" w:rsidRDefault="0065532C">
      <w:pPr>
        <w:spacing w:after="0"/>
      </w:pPr>
    </w:p>
    <w:p w14:paraId="5F0CD671" w14:textId="77777777" w:rsidR="0065532C" w:rsidRDefault="00000000">
      <w:r>
        <w:t>Prihodi od financijske imovine iznose 1.571,83 eura te su u skladu sa prošlogodišnjim razdobljem.</w:t>
      </w:r>
    </w:p>
    <w:p w14:paraId="0A8BA444" w14:textId="77777777" w:rsidR="0065532C" w:rsidRDefault="0065532C"/>
    <w:p w14:paraId="2A2977CE" w14:textId="77777777" w:rsidR="0065532C" w:rsidRDefault="00000000">
      <w:pPr>
        <w:keepNext/>
        <w:spacing w:line="240" w:lineRule="auto"/>
        <w:jc w:val="center"/>
      </w:pPr>
      <w:r>
        <w:rPr>
          <w:sz w:val="28"/>
        </w:rPr>
        <w:t>Bilješka 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C6B2A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E5EF08"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0FCD89"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CF37C"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5B97C"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4990EE"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49CDDC" w14:textId="77777777" w:rsidR="0065532C" w:rsidRDefault="00000000">
            <w:pPr>
              <w:keepNext/>
              <w:keepLines/>
              <w:spacing w:after="0" w:line="240" w:lineRule="auto"/>
              <w:jc w:val="center"/>
            </w:pPr>
            <w:r>
              <w:rPr>
                <w:b/>
                <w:sz w:val="18"/>
              </w:rPr>
              <w:t>Indeks (%)</w:t>
            </w:r>
          </w:p>
        </w:tc>
      </w:tr>
      <w:tr w:rsidR="0065532C" w14:paraId="60E4546E" w14:textId="77777777">
        <w:tblPrEx>
          <w:tblCellMar>
            <w:top w:w="0" w:type="dxa"/>
            <w:bottom w:w="0" w:type="dxa"/>
          </w:tblCellMar>
        </w:tblPrEx>
        <w:trPr>
          <w:cantSplit/>
          <w:trHeight w:val="560"/>
        </w:trPr>
        <w:tc>
          <w:tcPr>
            <w:tcW w:w="700" w:type="dxa"/>
            <w:tcMar>
              <w:top w:w="0" w:type="dxa"/>
              <w:bottom w:w="0" w:type="dxa"/>
            </w:tcMar>
            <w:vAlign w:val="center"/>
          </w:tcPr>
          <w:p w14:paraId="565483BC" w14:textId="77777777" w:rsidR="0065532C" w:rsidRDefault="00000000">
            <w:pPr>
              <w:keepNext/>
              <w:keepLines/>
              <w:spacing w:after="0" w:line="240" w:lineRule="auto"/>
            </w:pPr>
            <w:r>
              <w:rPr>
                <w:sz w:val="18"/>
              </w:rPr>
              <w:t>642</w:t>
            </w:r>
          </w:p>
        </w:tc>
        <w:tc>
          <w:tcPr>
            <w:tcW w:w="3180" w:type="dxa"/>
            <w:tcMar>
              <w:top w:w="0" w:type="dxa"/>
              <w:bottom w:w="0" w:type="dxa"/>
            </w:tcMar>
            <w:vAlign w:val="center"/>
          </w:tcPr>
          <w:p w14:paraId="034E97AC" w14:textId="77777777" w:rsidR="0065532C"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91D42D3" w14:textId="77777777" w:rsidR="0065532C" w:rsidRDefault="00000000">
            <w:pPr>
              <w:keepNext/>
              <w:keepLines/>
              <w:spacing w:after="0" w:line="240" w:lineRule="auto"/>
            </w:pPr>
            <w:r>
              <w:rPr>
                <w:sz w:val="18"/>
              </w:rPr>
              <w:t>642</w:t>
            </w:r>
          </w:p>
        </w:tc>
        <w:tc>
          <w:tcPr>
            <w:tcW w:w="1860" w:type="dxa"/>
            <w:tcMar>
              <w:top w:w="0" w:type="dxa"/>
              <w:bottom w:w="0" w:type="dxa"/>
            </w:tcMar>
            <w:vAlign w:val="center"/>
          </w:tcPr>
          <w:p w14:paraId="72999256" w14:textId="77777777" w:rsidR="0065532C" w:rsidRDefault="00000000">
            <w:pPr>
              <w:keepNext/>
              <w:keepLines/>
              <w:spacing w:after="0" w:line="240" w:lineRule="auto"/>
              <w:jc w:val="right"/>
            </w:pPr>
            <w:r>
              <w:rPr>
                <w:sz w:val="18"/>
              </w:rPr>
              <w:t>183.898,38</w:t>
            </w:r>
          </w:p>
        </w:tc>
        <w:tc>
          <w:tcPr>
            <w:tcW w:w="1860" w:type="dxa"/>
            <w:tcMar>
              <w:top w:w="0" w:type="dxa"/>
              <w:bottom w:w="0" w:type="dxa"/>
            </w:tcMar>
            <w:vAlign w:val="center"/>
          </w:tcPr>
          <w:p w14:paraId="088FDD90" w14:textId="77777777" w:rsidR="0065532C" w:rsidRDefault="00000000">
            <w:pPr>
              <w:keepNext/>
              <w:keepLines/>
              <w:spacing w:after="0" w:line="240" w:lineRule="auto"/>
              <w:jc w:val="right"/>
            </w:pPr>
            <w:r>
              <w:rPr>
                <w:sz w:val="18"/>
              </w:rPr>
              <w:t>221.997,74</w:t>
            </w:r>
          </w:p>
        </w:tc>
        <w:tc>
          <w:tcPr>
            <w:tcW w:w="700" w:type="dxa"/>
            <w:tcMar>
              <w:top w:w="0" w:type="dxa"/>
              <w:bottom w:w="0" w:type="dxa"/>
            </w:tcMar>
            <w:vAlign w:val="center"/>
          </w:tcPr>
          <w:p w14:paraId="12339B95" w14:textId="77777777" w:rsidR="0065532C" w:rsidRDefault="00000000">
            <w:pPr>
              <w:keepNext/>
              <w:keepLines/>
              <w:spacing w:after="0" w:line="240" w:lineRule="auto"/>
              <w:jc w:val="right"/>
            </w:pPr>
            <w:r>
              <w:rPr>
                <w:sz w:val="18"/>
              </w:rPr>
              <w:t>120,7</w:t>
            </w:r>
          </w:p>
        </w:tc>
      </w:tr>
    </w:tbl>
    <w:p w14:paraId="3287EDBB" w14:textId="77777777" w:rsidR="0065532C" w:rsidRDefault="0065532C">
      <w:pPr>
        <w:spacing w:after="0"/>
      </w:pPr>
    </w:p>
    <w:p w14:paraId="23B7FCBF" w14:textId="77777777" w:rsidR="0065532C" w:rsidRDefault="00000000">
      <w:r>
        <w:t>Prihodi od nefinancijske imovine iznose 221.997,74  eura. Prihodi od nefinancijske imovine se odnose na prihod od koncesijskog odobrenja u iznosu od 113.164,85 eura, prihod od zakupa i iznajmljivanja u iznosu od 108.821,31 eura koji bilježi  povećanje od 20%  u odnosu na 2024. godinu zbog novih Ugovora o zakupu poslovnih prostora i koncesijskih odobrenja. Prihod se u potpunosti odnosi na Općinu Sukošan.</w:t>
      </w:r>
    </w:p>
    <w:p w14:paraId="6467EEBF" w14:textId="77777777" w:rsidR="0065532C" w:rsidRDefault="0065532C"/>
    <w:p w14:paraId="023EFA8B" w14:textId="77777777" w:rsidR="0065532C" w:rsidRDefault="00000000">
      <w:pPr>
        <w:keepNext/>
        <w:spacing w:line="240" w:lineRule="auto"/>
        <w:jc w:val="center"/>
      </w:pPr>
      <w:r>
        <w:rPr>
          <w:sz w:val="28"/>
        </w:rPr>
        <w:t>Bilješka 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50DF8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E623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AAA8E8"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E9D5A"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877411"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C7901"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3B0A7C" w14:textId="77777777" w:rsidR="0065532C" w:rsidRDefault="00000000">
            <w:pPr>
              <w:keepNext/>
              <w:keepLines/>
              <w:spacing w:after="0" w:line="240" w:lineRule="auto"/>
              <w:jc w:val="center"/>
            </w:pPr>
            <w:r>
              <w:rPr>
                <w:b/>
                <w:sz w:val="18"/>
              </w:rPr>
              <w:t>Indeks (%)</w:t>
            </w:r>
          </w:p>
        </w:tc>
      </w:tr>
      <w:tr w:rsidR="0065532C" w14:paraId="643575A2" w14:textId="77777777">
        <w:tblPrEx>
          <w:tblCellMar>
            <w:top w:w="0" w:type="dxa"/>
            <w:bottom w:w="0" w:type="dxa"/>
          </w:tblCellMar>
        </w:tblPrEx>
        <w:trPr>
          <w:cantSplit/>
          <w:trHeight w:val="560"/>
        </w:trPr>
        <w:tc>
          <w:tcPr>
            <w:tcW w:w="700" w:type="dxa"/>
            <w:tcMar>
              <w:top w:w="0" w:type="dxa"/>
              <w:bottom w:w="0" w:type="dxa"/>
            </w:tcMar>
            <w:vAlign w:val="center"/>
          </w:tcPr>
          <w:p w14:paraId="5412CF85" w14:textId="77777777" w:rsidR="0065532C" w:rsidRDefault="00000000">
            <w:pPr>
              <w:keepNext/>
              <w:keepLines/>
              <w:spacing w:after="0" w:line="240" w:lineRule="auto"/>
            </w:pPr>
            <w:r>
              <w:rPr>
                <w:sz w:val="18"/>
              </w:rPr>
              <w:t>65</w:t>
            </w:r>
          </w:p>
        </w:tc>
        <w:tc>
          <w:tcPr>
            <w:tcW w:w="3180" w:type="dxa"/>
            <w:tcMar>
              <w:top w:w="0" w:type="dxa"/>
              <w:bottom w:w="0" w:type="dxa"/>
            </w:tcMar>
            <w:vAlign w:val="center"/>
          </w:tcPr>
          <w:p w14:paraId="70B00917" w14:textId="77777777" w:rsidR="0065532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C59A726" w14:textId="77777777" w:rsidR="0065532C" w:rsidRDefault="00000000">
            <w:pPr>
              <w:keepNext/>
              <w:keepLines/>
              <w:spacing w:after="0" w:line="240" w:lineRule="auto"/>
            </w:pPr>
            <w:r>
              <w:rPr>
                <w:sz w:val="18"/>
              </w:rPr>
              <w:t>65</w:t>
            </w:r>
          </w:p>
        </w:tc>
        <w:tc>
          <w:tcPr>
            <w:tcW w:w="1860" w:type="dxa"/>
            <w:tcMar>
              <w:top w:w="0" w:type="dxa"/>
              <w:bottom w:w="0" w:type="dxa"/>
            </w:tcMar>
            <w:vAlign w:val="center"/>
          </w:tcPr>
          <w:p w14:paraId="066E36F2" w14:textId="77777777" w:rsidR="0065532C" w:rsidRDefault="00000000">
            <w:pPr>
              <w:keepNext/>
              <w:keepLines/>
              <w:spacing w:after="0" w:line="240" w:lineRule="auto"/>
              <w:jc w:val="right"/>
            </w:pPr>
            <w:r>
              <w:rPr>
                <w:sz w:val="18"/>
              </w:rPr>
              <w:t>952.000,39</w:t>
            </w:r>
          </w:p>
        </w:tc>
        <w:tc>
          <w:tcPr>
            <w:tcW w:w="1860" w:type="dxa"/>
            <w:tcMar>
              <w:top w:w="0" w:type="dxa"/>
              <w:bottom w:w="0" w:type="dxa"/>
            </w:tcMar>
            <w:vAlign w:val="center"/>
          </w:tcPr>
          <w:p w14:paraId="4D3EA918" w14:textId="77777777" w:rsidR="0065532C" w:rsidRDefault="00000000">
            <w:pPr>
              <w:keepNext/>
              <w:keepLines/>
              <w:spacing w:after="0" w:line="240" w:lineRule="auto"/>
              <w:jc w:val="right"/>
            </w:pPr>
            <w:r>
              <w:rPr>
                <w:sz w:val="18"/>
              </w:rPr>
              <w:t>818.874,24</w:t>
            </w:r>
          </w:p>
        </w:tc>
        <w:tc>
          <w:tcPr>
            <w:tcW w:w="700" w:type="dxa"/>
            <w:tcMar>
              <w:top w:w="0" w:type="dxa"/>
              <w:bottom w:w="0" w:type="dxa"/>
            </w:tcMar>
            <w:vAlign w:val="center"/>
          </w:tcPr>
          <w:p w14:paraId="77E9ECFC" w14:textId="77777777" w:rsidR="0065532C" w:rsidRDefault="00000000">
            <w:pPr>
              <w:keepNext/>
              <w:keepLines/>
              <w:spacing w:after="0" w:line="240" w:lineRule="auto"/>
              <w:jc w:val="right"/>
            </w:pPr>
            <w:r>
              <w:rPr>
                <w:sz w:val="18"/>
              </w:rPr>
              <w:t>86,0</w:t>
            </w:r>
          </w:p>
        </w:tc>
      </w:tr>
    </w:tbl>
    <w:p w14:paraId="71EEABE1" w14:textId="77777777" w:rsidR="0065532C" w:rsidRDefault="0065532C">
      <w:pPr>
        <w:spacing w:after="0"/>
      </w:pPr>
    </w:p>
    <w:p w14:paraId="6C44C362" w14:textId="77777777" w:rsidR="0065532C" w:rsidRDefault="00000000">
      <w:r>
        <w:t xml:space="preserve">Prihodi od upravnih i administrativnih  pristojbi  po posebnim propisima iznosi 818.874,24 eura. Prihodi od upravnih i administrativnih  pristojbi i po posebnim propisima koji se odnose na Općinu Sukošan iznosi  592.720,84 eura i manji su za 22% u odnosu na 2024. godinu. Smanjenje  se prvenstveno odnosi na slabiju dinamika naplate prihoda od boravišnih pristojbi u usporedbi s prethodnim izvještajnim razdobljem, što je izravno utjecalo na ukupni rezultat ove skupine prihoda. Smanjenje se odnosi i na smanjenje naplate komunalnog doprinosa koje je povezano sa smanjenjem </w:t>
      </w:r>
      <w:proofErr w:type="spellStart"/>
      <w:r>
        <w:t>inteziteta</w:t>
      </w:r>
      <w:proofErr w:type="spellEnd"/>
      <w:r>
        <w:t xml:space="preserve"> građevinske aktivnosti na području općine kao  i manjim brojem izdanih građevinskih dozvola na području Općine Sukošan.</w:t>
      </w:r>
    </w:p>
    <w:p w14:paraId="25086F21" w14:textId="77777777" w:rsidR="0065532C" w:rsidRDefault="00000000">
      <w:r>
        <w:t>Prihod od Dječjeg vrtića Zlatna lučica iznosi 226.153,40 eura što je više za 15% u odnosu na prošlogodišnje razdoblje, a odnosi se na prihod uplate roditelja za sufinanciranje boravka.</w:t>
      </w:r>
    </w:p>
    <w:p w14:paraId="4F9C0773" w14:textId="77777777" w:rsidR="0065532C" w:rsidRDefault="0065532C"/>
    <w:p w14:paraId="2FD6A50A" w14:textId="77777777" w:rsidR="0065532C" w:rsidRDefault="00000000">
      <w:pPr>
        <w:keepNext/>
        <w:spacing w:line="240" w:lineRule="auto"/>
        <w:jc w:val="center"/>
      </w:pPr>
      <w:r>
        <w:rPr>
          <w:sz w:val="28"/>
        </w:rPr>
        <w:t>Bilješka 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4845CA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863770"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09B67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AA4AA5"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FEA476"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F81AE9"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2D2087" w14:textId="77777777" w:rsidR="0065532C" w:rsidRDefault="00000000">
            <w:pPr>
              <w:keepNext/>
              <w:keepLines/>
              <w:spacing w:after="0" w:line="240" w:lineRule="auto"/>
              <w:jc w:val="center"/>
            </w:pPr>
            <w:r>
              <w:rPr>
                <w:b/>
                <w:sz w:val="18"/>
              </w:rPr>
              <w:t>Indeks (%)</w:t>
            </w:r>
          </w:p>
        </w:tc>
      </w:tr>
      <w:tr w:rsidR="0065532C" w14:paraId="705345AB" w14:textId="77777777">
        <w:tblPrEx>
          <w:tblCellMar>
            <w:top w:w="0" w:type="dxa"/>
            <w:bottom w:w="0" w:type="dxa"/>
          </w:tblCellMar>
        </w:tblPrEx>
        <w:trPr>
          <w:cantSplit/>
          <w:trHeight w:val="560"/>
        </w:trPr>
        <w:tc>
          <w:tcPr>
            <w:tcW w:w="700" w:type="dxa"/>
            <w:tcMar>
              <w:top w:w="0" w:type="dxa"/>
              <w:bottom w:w="0" w:type="dxa"/>
            </w:tcMar>
            <w:vAlign w:val="center"/>
          </w:tcPr>
          <w:p w14:paraId="387AAE58" w14:textId="77777777" w:rsidR="0065532C" w:rsidRDefault="00000000">
            <w:pPr>
              <w:keepNext/>
              <w:keepLines/>
              <w:spacing w:after="0" w:line="240" w:lineRule="auto"/>
            </w:pPr>
            <w:r>
              <w:rPr>
                <w:sz w:val="18"/>
              </w:rPr>
              <w:t>68</w:t>
            </w:r>
          </w:p>
        </w:tc>
        <w:tc>
          <w:tcPr>
            <w:tcW w:w="3180" w:type="dxa"/>
            <w:tcMar>
              <w:top w:w="0" w:type="dxa"/>
              <w:bottom w:w="0" w:type="dxa"/>
            </w:tcMar>
            <w:vAlign w:val="center"/>
          </w:tcPr>
          <w:p w14:paraId="557F407B" w14:textId="77777777" w:rsidR="0065532C"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0DD998B6" w14:textId="77777777" w:rsidR="0065532C" w:rsidRDefault="00000000">
            <w:pPr>
              <w:keepNext/>
              <w:keepLines/>
              <w:spacing w:after="0" w:line="240" w:lineRule="auto"/>
            </w:pPr>
            <w:r>
              <w:rPr>
                <w:sz w:val="18"/>
              </w:rPr>
              <w:t>68</w:t>
            </w:r>
          </w:p>
        </w:tc>
        <w:tc>
          <w:tcPr>
            <w:tcW w:w="1860" w:type="dxa"/>
            <w:tcMar>
              <w:top w:w="0" w:type="dxa"/>
              <w:bottom w:w="0" w:type="dxa"/>
            </w:tcMar>
            <w:vAlign w:val="center"/>
          </w:tcPr>
          <w:p w14:paraId="6FC4326A" w14:textId="77777777" w:rsidR="0065532C" w:rsidRDefault="00000000">
            <w:pPr>
              <w:keepNext/>
              <w:keepLines/>
              <w:spacing w:after="0" w:line="240" w:lineRule="auto"/>
              <w:jc w:val="right"/>
            </w:pPr>
            <w:r>
              <w:rPr>
                <w:sz w:val="18"/>
              </w:rPr>
              <w:t>9.961,68</w:t>
            </w:r>
          </w:p>
        </w:tc>
        <w:tc>
          <w:tcPr>
            <w:tcW w:w="1860" w:type="dxa"/>
            <w:tcMar>
              <w:top w:w="0" w:type="dxa"/>
              <w:bottom w:w="0" w:type="dxa"/>
            </w:tcMar>
            <w:vAlign w:val="center"/>
          </w:tcPr>
          <w:p w14:paraId="54CF0478" w14:textId="77777777" w:rsidR="0065532C" w:rsidRDefault="00000000">
            <w:pPr>
              <w:keepNext/>
              <w:keepLines/>
              <w:spacing w:after="0" w:line="240" w:lineRule="auto"/>
              <w:jc w:val="right"/>
            </w:pPr>
            <w:r>
              <w:rPr>
                <w:sz w:val="18"/>
              </w:rPr>
              <w:t>19.705,92</w:t>
            </w:r>
          </w:p>
        </w:tc>
        <w:tc>
          <w:tcPr>
            <w:tcW w:w="700" w:type="dxa"/>
            <w:tcMar>
              <w:top w:w="0" w:type="dxa"/>
              <w:bottom w:w="0" w:type="dxa"/>
            </w:tcMar>
            <w:vAlign w:val="center"/>
          </w:tcPr>
          <w:p w14:paraId="24EB4217" w14:textId="77777777" w:rsidR="0065532C" w:rsidRDefault="00000000">
            <w:pPr>
              <w:keepNext/>
              <w:keepLines/>
              <w:spacing w:after="0" w:line="240" w:lineRule="auto"/>
              <w:jc w:val="right"/>
            </w:pPr>
            <w:r>
              <w:rPr>
                <w:sz w:val="18"/>
              </w:rPr>
              <w:t>197,8</w:t>
            </w:r>
          </w:p>
        </w:tc>
      </w:tr>
    </w:tbl>
    <w:p w14:paraId="45A49EBE" w14:textId="77777777" w:rsidR="0065532C" w:rsidRDefault="0065532C">
      <w:pPr>
        <w:spacing w:after="0"/>
      </w:pPr>
    </w:p>
    <w:p w14:paraId="576AAEF9" w14:textId="77777777" w:rsidR="0065532C" w:rsidRDefault="00000000">
      <w:r>
        <w:t>Prihodi od kazna i upravnih mjera iznose 19.705,92 eura i u skladu su sa prošlogodišnjim razdobljem i u potpunosti se odnosi na Općinu Sukošan . Na ostalim prihodima se bilježi povećanje u odnosu na prošlogodišnje razdoblje,  na kojem su iskazana sredstva koja se odnose na refundaciju, odnosno naknadu materijalnih troškova od strane Hrvatskih voda. Ova stavka bilježi se u korist ostalih prihoda jer predstavlja nadoknadu stvarnih troškova poslovanja nastalih u izvještajnom razdoblju. </w:t>
      </w:r>
    </w:p>
    <w:p w14:paraId="32C75907" w14:textId="77777777" w:rsidR="0065532C" w:rsidRDefault="0065532C"/>
    <w:p w14:paraId="24AF41D4" w14:textId="77777777" w:rsidR="0065532C" w:rsidRDefault="00000000">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08839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7D252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07196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66E608"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37150"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6ECA94"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E524D" w14:textId="77777777" w:rsidR="0065532C" w:rsidRDefault="00000000">
            <w:pPr>
              <w:keepNext/>
              <w:keepLines/>
              <w:spacing w:after="0" w:line="240" w:lineRule="auto"/>
              <w:jc w:val="center"/>
            </w:pPr>
            <w:r>
              <w:rPr>
                <w:b/>
                <w:sz w:val="18"/>
              </w:rPr>
              <w:t>Indeks (%)</w:t>
            </w:r>
          </w:p>
        </w:tc>
      </w:tr>
      <w:tr w:rsidR="0065532C" w14:paraId="1E731B12" w14:textId="77777777">
        <w:tblPrEx>
          <w:tblCellMar>
            <w:top w:w="0" w:type="dxa"/>
            <w:bottom w:w="0" w:type="dxa"/>
          </w:tblCellMar>
        </w:tblPrEx>
        <w:trPr>
          <w:cantSplit/>
          <w:trHeight w:val="560"/>
        </w:trPr>
        <w:tc>
          <w:tcPr>
            <w:tcW w:w="700" w:type="dxa"/>
            <w:tcMar>
              <w:top w:w="0" w:type="dxa"/>
              <w:bottom w:w="0" w:type="dxa"/>
            </w:tcMar>
            <w:vAlign w:val="center"/>
          </w:tcPr>
          <w:p w14:paraId="55075994" w14:textId="77777777" w:rsidR="0065532C" w:rsidRDefault="00000000">
            <w:pPr>
              <w:keepNext/>
              <w:keepLines/>
              <w:spacing w:after="0" w:line="240" w:lineRule="auto"/>
            </w:pPr>
            <w:r>
              <w:rPr>
                <w:sz w:val="18"/>
              </w:rPr>
              <w:t>3</w:t>
            </w:r>
          </w:p>
        </w:tc>
        <w:tc>
          <w:tcPr>
            <w:tcW w:w="3180" w:type="dxa"/>
            <w:tcMar>
              <w:top w:w="0" w:type="dxa"/>
              <w:bottom w:w="0" w:type="dxa"/>
            </w:tcMar>
            <w:vAlign w:val="center"/>
          </w:tcPr>
          <w:p w14:paraId="16046CDE" w14:textId="77777777" w:rsidR="0065532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2D13BEB" w14:textId="77777777" w:rsidR="0065532C" w:rsidRDefault="00000000">
            <w:pPr>
              <w:keepNext/>
              <w:keepLines/>
              <w:spacing w:after="0" w:line="240" w:lineRule="auto"/>
            </w:pPr>
            <w:r>
              <w:rPr>
                <w:sz w:val="18"/>
              </w:rPr>
              <w:t>3</w:t>
            </w:r>
          </w:p>
        </w:tc>
        <w:tc>
          <w:tcPr>
            <w:tcW w:w="1860" w:type="dxa"/>
            <w:tcMar>
              <w:top w:w="0" w:type="dxa"/>
              <w:bottom w:w="0" w:type="dxa"/>
            </w:tcMar>
            <w:vAlign w:val="center"/>
          </w:tcPr>
          <w:p w14:paraId="6FF473D8" w14:textId="77777777" w:rsidR="0065532C" w:rsidRDefault="00000000">
            <w:pPr>
              <w:keepNext/>
              <w:keepLines/>
              <w:spacing w:after="0" w:line="240" w:lineRule="auto"/>
              <w:jc w:val="right"/>
            </w:pPr>
            <w:r>
              <w:rPr>
                <w:sz w:val="18"/>
              </w:rPr>
              <w:t>3.396.038,06</w:t>
            </w:r>
          </w:p>
        </w:tc>
        <w:tc>
          <w:tcPr>
            <w:tcW w:w="1860" w:type="dxa"/>
            <w:tcMar>
              <w:top w:w="0" w:type="dxa"/>
              <w:bottom w:w="0" w:type="dxa"/>
            </w:tcMar>
            <w:vAlign w:val="center"/>
          </w:tcPr>
          <w:p w14:paraId="100D1EA2" w14:textId="77777777" w:rsidR="0065532C" w:rsidRDefault="00000000">
            <w:pPr>
              <w:keepNext/>
              <w:keepLines/>
              <w:spacing w:after="0" w:line="240" w:lineRule="auto"/>
              <w:jc w:val="right"/>
            </w:pPr>
            <w:r>
              <w:rPr>
                <w:sz w:val="18"/>
              </w:rPr>
              <w:t>4.072.904,96</w:t>
            </w:r>
          </w:p>
        </w:tc>
        <w:tc>
          <w:tcPr>
            <w:tcW w:w="700" w:type="dxa"/>
            <w:tcMar>
              <w:top w:w="0" w:type="dxa"/>
              <w:bottom w:w="0" w:type="dxa"/>
            </w:tcMar>
            <w:vAlign w:val="center"/>
          </w:tcPr>
          <w:p w14:paraId="625CD563" w14:textId="77777777" w:rsidR="0065532C" w:rsidRDefault="00000000">
            <w:pPr>
              <w:keepNext/>
              <w:keepLines/>
              <w:spacing w:after="0" w:line="240" w:lineRule="auto"/>
              <w:jc w:val="right"/>
            </w:pPr>
            <w:r>
              <w:rPr>
                <w:sz w:val="18"/>
              </w:rPr>
              <w:t>119,9</w:t>
            </w:r>
          </w:p>
        </w:tc>
      </w:tr>
    </w:tbl>
    <w:p w14:paraId="40E24ECA" w14:textId="77777777" w:rsidR="0065532C" w:rsidRDefault="0065532C">
      <w:pPr>
        <w:spacing w:after="0"/>
      </w:pPr>
    </w:p>
    <w:p w14:paraId="44F57FA3" w14:textId="77777777" w:rsidR="0065532C" w:rsidRDefault="00000000">
      <w:r>
        <w:t>Ostvareni rashodi poslovanja u konsolidaciji iznose 4.072.904,96 eura.</w:t>
      </w:r>
    </w:p>
    <w:p w14:paraId="192E6B68" w14:textId="77777777" w:rsidR="0065532C" w:rsidRDefault="00000000">
      <w:r>
        <w:t>Ostvareni rashodi poslovanja koji se odnosi na Općinu Sukošan  iznose 3.795.092,64 eura i veći su za 19% odnosno 631.150,52 eura u odnosu na prošlogodišnje razdoblje. Najveće povećanje rashoda bilježimo kod rashoda za zaposlene, prijenosa proračunskih korisnika iz nadležnosti proračuna, kao i materijalnih rashoda. Rashodi poslovanja proračunskog korisnika Dječjeg vrtića Zlatna lučica  u navedenom razdoblju iznose 1.309.022,64 eura što čine povećanje od 23% u odnosu na prošlogodišnje razdoblje. Navedeno povećanje kod proračunskog korisnika najvećim dijelom se odnosi na povećanje koeficijenta za obračun plaće kao i povećanja  osnovice koja je definirala Kolektivnim ugovorom za državne službenike i namještenike.</w:t>
      </w:r>
    </w:p>
    <w:p w14:paraId="24DB2A6F" w14:textId="77777777" w:rsidR="0065532C" w:rsidRDefault="0065532C"/>
    <w:p w14:paraId="06F799E7" w14:textId="77777777" w:rsidR="0065532C" w:rsidRDefault="00000000">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339537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D7E18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F3AAC4"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B2047"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424665"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935B3F"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204F76" w14:textId="77777777" w:rsidR="0065532C" w:rsidRDefault="00000000">
            <w:pPr>
              <w:keepNext/>
              <w:keepLines/>
              <w:spacing w:after="0" w:line="240" w:lineRule="auto"/>
              <w:jc w:val="center"/>
            </w:pPr>
            <w:r>
              <w:rPr>
                <w:b/>
                <w:sz w:val="18"/>
              </w:rPr>
              <w:t>Indeks (%)</w:t>
            </w:r>
          </w:p>
        </w:tc>
      </w:tr>
      <w:tr w:rsidR="0065532C" w14:paraId="3438D340" w14:textId="77777777">
        <w:tblPrEx>
          <w:tblCellMar>
            <w:top w:w="0" w:type="dxa"/>
            <w:bottom w:w="0" w:type="dxa"/>
          </w:tblCellMar>
        </w:tblPrEx>
        <w:trPr>
          <w:cantSplit/>
          <w:trHeight w:val="560"/>
        </w:trPr>
        <w:tc>
          <w:tcPr>
            <w:tcW w:w="700" w:type="dxa"/>
            <w:tcMar>
              <w:top w:w="0" w:type="dxa"/>
              <w:bottom w:w="0" w:type="dxa"/>
            </w:tcMar>
            <w:vAlign w:val="center"/>
          </w:tcPr>
          <w:p w14:paraId="7E90A6E3" w14:textId="77777777" w:rsidR="0065532C" w:rsidRDefault="00000000">
            <w:pPr>
              <w:keepNext/>
              <w:keepLines/>
              <w:spacing w:after="0" w:line="240" w:lineRule="auto"/>
            </w:pPr>
            <w:r>
              <w:rPr>
                <w:sz w:val="18"/>
              </w:rPr>
              <w:t>31</w:t>
            </w:r>
          </w:p>
        </w:tc>
        <w:tc>
          <w:tcPr>
            <w:tcW w:w="3180" w:type="dxa"/>
            <w:tcMar>
              <w:top w:w="0" w:type="dxa"/>
              <w:bottom w:w="0" w:type="dxa"/>
            </w:tcMar>
            <w:vAlign w:val="center"/>
          </w:tcPr>
          <w:p w14:paraId="0E5F6075" w14:textId="77777777" w:rsidR="0065532C"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7C042412" w14:textId="77777777" w:rsidR="0065532C" w:rsidRDefault="00000000">
            <w:pPr>
              <w:keepNext/>
              <w:keepLines/>
              <w:spacing w:after="0" w:line="240" w:lineRule="auto"/>
            </w:pPr>
            <w:r>
              <w:rPr>
                <w:sz w:val="18"/>
              </w:rPr>
              <w:t>31</w:t>
            </w:r>
          </w:p>
        </w:tc>
        <w:tc>
          <w:tcPr>
            <w:tcW w:w="1860" w:type="dxa"/>
            <w:tcMar>
              <w:top w:w="0" w:type="dxa"/>
              <w:bottom w:w="0" w:type="dxa"/>
            </w:tcMar>
            <w:vAlign w:val="center"/>
          </w:tcPr>
          <w:p w14:paraId="45E8AFE3" w14:textId="77777777" w:rsidR="0065532C" w:rsidRDefault="00000000">
            <w:pPr>
              <w:keepNext/>
              <w:keepLines/>
              <w:spacing w:after="0" w:line="240" w:lineRule="auto"/>
              <w:jc w:val="right"/>
            </w:pPr>
            <w:r>
              <w:rPr>
                <w:sz w:val="18"/>
              </w:rPr>
              <w:t>1.246.447,77</w:t>
            </w:r>
          </w:p>
        </w:tc>
        <w:tc>
          <w:tcPr>
            <w:tcW w:w="1860" w:type="dxa"/>
            <w:tcMar>
              <w:top w:w="0" w:type="dxa"/>
              <w:bottom w:w="0" w:type="dxa"/>
            </w:tcMar>
            <w:vAlign w:val="center"/>
          </w:tcPr>
          <w:p w14:paraId="0AB0804B" w14:textId="77777777" w:rsidR="0065532C" w:rsidRDefault="00000000">
            <w:pPr>
              <w:keepNext/>
              <w:keepLines/>
              <w:spacing w:after="0" w:line="240" w:lineRule="auto"/>
              <w:jc w:val="right"/>
            </w:pPr>
            <w:r>
              <w:rPr>
                <w:sz w:val="18"/>
              </w:rPr>
              <w:t>1.564.665,91</w:t>
            </w:r>
          </w:p>
        </w:tc>
        <w:tc>
          <w:tcPr>
            <w:tcW w:w="700" w:type="dxa"/>
            <w:tcMar>
              <w:top w:w="0" w:type="dxa"/>
              <w:bottom w:w="0" w:type="dxa"/>
            </w:tcMar>
            <w:vAlign w:val="center"/>
          </w:tcPr>
          <w:p w14:paraId="30367525" w14:textId="77777777" w:rsidR="0065532C" w:rsidRDefault="00000000">
            <w:pPr>
              <w:keepNext/>
              <w:keepLines/>
              <w:spacing w:after="0" w:line="240" w:lineRule="auto"/>
              <w:jc w:val="right"/>
            </w:pPr>
            <w:r>
              <w:rPr>
                <w:sz w:val="18"/>
              </w:rPr>
              <w:t>125,5</w:t>
            </w:r>
          </w:p>
        </w:tc>
      </w:tr>
    </w:tbl>
    <w:p w14:paraId="030D0AAE" w14:textId="77777777" w:rsidR="0065532C" w:rsidRDefault="0065532C">
      <w:pPr>
        <w:spacing w:after="0"/>
      </w:pPr>
    </w:p>
    <w:p w14:paraId="265F732E" w14:textId="77777777" w:rsidR="0065532C" w:rsidRDefault="00000000">
      <w:r>
        <w:t>Rashodi za zaposlene u konsolidaciji iznose 1.564.665,91 eura. Rashodi za zaposlene koji se odnose na Općinu Sukošan iznose 414.646,24 eura i veći su za 26,5 % u odnosu na 2024. godinu. Rashodi za zaposlene  koji se odnose na proračunskog korisnika iznose 1.150.019,67 eura što čini povećanje od 25%. Navedeno povećanje se odnosi na povećanje koeficijenta za obračun plaće kao i povećanja  osnovice koja je definirala Kolektivnim ugovorom za državne službenike i namještenike.</w:t>
      </w:r>
    </w:p>
    <w:p w14:paraId="36D26782" w14:textId="77777777" w:rsidR="0065532C" w:rsidRDefault="0065532C"/>
    <w:p w14:paraId="40D9AEC2" w14:textId="77777777" w:rsidR="0065532C" w:rsidRDefault="00000000">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1AED3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121BB8"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BE5A7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1E53E"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45D14"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D3B523"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8D6A2" w14:textId="77777777" w:rsidR="0065532C" w:rsidRDefault="00000000">
            <w:pPr>
              <w:keepNext/>
              <w:keepLines/>
              <w:spacing w:after="0" w:line="240" w:lineRule="auto"/>
              <w:jc w:val="center"/>
            </w:pPr>
            <w:r>
              <w:rPr>
                <w:b/>
                <w:sz w:val="18"/>
              </w:rPr>
              <w:t>Indeks (%)</w:t>
            </w:r>
          </w:p>
        </w:tc>
      </w:tr>
      <w:tr w:rsidR="0065532C" w14:paraId="54FEEA6D" w14:textId="77777777">
        <w:tblPrEx>
          <w:tblCellMar>
            <w:top w:w="0" w:type="dxa"/>
            <w:bottom w:w="0" w:type="dxa"/>
          </w:tblCellMar>
        </w:tblPrEx>
        <w:trPr>
          <w:cantSplit/>
          <w:trHeight w:val="560"/>
        </w:trPr>
        <w:tc>
          <w:tcPr>
            <w:tcW w:w="700" w:type="dxa"/>
            <w:tcMar>
              <w:top w:w="0" w:type="dxa"/>
              <w:bottom w:w="0" w:type="dxa"/>
            </w:tcMar>
            <w:vAlign w:val="center"/>
          </w:tcPr>
          <w:p w14:paraId="5AED11A1" w14:textId="77777777" w:rsidR="0065532C" w:rsidRDefault="00000000">
            <w:pPr>
              <w:keepNext/>
              <w:keepLines/>
              <w:spacing w:after="0" w:line="240" w:lineRule="auto"/>
            </w:pPr>
            <w:r>
              <w:rPr>
                <w:sz w:val="18"/>
              </w:rPr>
              <w:t>32</w:t>
            </w:r>
          </w:p>
        </w:tc>
        <w:tc>
          <w:tcPr>
            <w:tcW w:w="3180" w:type="dxa"/>
            <w:tcMar>
              <w:top w:w="0" w:type="dxa"/>
              <w:bottom w:w="0" w:type="dxa"/>
            </w:tcMar>
            <w:vAlign w:val="center"/>
          </w:tcPr>
          <w:p w14:paraId="53CA339D" w14:textId="77777777" w:rsidR="0065532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0F2AFDFB" w14:textId="77777777" w:rsidR="0065532C" w:rsidRDefault="00000000">
            <w:pPr>
              <w:keepNext/>
              <w:keepLines/>
              <w:spacing w:after="0" w:line="240" w:lineRule="auto"/>
            </w:pPr>
            <w:r>
              <w:rPr>
                <w:sz w:val="18"/>
              </w:rPr>
              <w:t>32</w:t>
            </w:r>
          </w:p>
        </w:tc>
        <w:tc>
          <w:tcPr>
            <w:tcW w:w="1860" w:type="dxa"/>
            <w:tcMar>
              <w:top w:w="0" w:type="dxa"/>
              <w:bottom w:w="0" w:type="dxa"/>
            </w:tcMar>
            <w:vAlign w:val="center"/>
          </w:tcPr>
          <w:p w14:paraId="7F5E47E4" w14:textId="77777777" w:rsidR="0065532C" w:rsidRDefault="00000000">
            <w:pPr>
              <w:keepNext/>
              <w:keepLines/>
              <w:spacing w:after="0" w:line="240" w:lineRule="auto"/>
              <w:jc w:val="right"/>
            </w:pPr>
            <w:r>
              <w:rPr>
                <w:sz w:val="18"/>
              </w:rPr>
              <w:t>1.312.077,82</w:t>
            </w:r>
          </w:p>
        </w:tc>
        <w:tc>
          <w:tcPr>
            <w:tcW w:w="1860" w:type="dxa"/>
            <w:tcMar>
              <w:top w:w="0" w:type="dxa"/>
              <w:bottom w:w="0" w:type="dxa"/>
            </w:tcMar>
            <w:vAlign w:val="center"/>
          </w:tcPr>
          <w:p w14:paraId="5EF9017E" w14:textId="77777777" w:rsidR="0065532C" w:rsidRDefault="00000000">
            <w:pPr>
              <w:keepNext/>
              <w:keepLines/>
              <w:spacing w:after="0" w:line="240" w:lineRule="auto"/>
              <w:jc w:val="right"/>
            </w:pPr>
            <w:r>
              <w:rPr>
                <w:sz w:val="18"/>
              </w:rPr>
              <w:t>1.611.116,41</w:t>
            </w:r>
          </w:p>
        </w:tc>
        <w:tc>
          <w:tcPr>
            <w:tcW w:w="700" w:type="dxa"/>
            <w:tcMar>
              <w:top w:w="0" w:type="dxa"/>
              <w:bottom w:w="0" w:type="dxa"/>
            </w:tcMar>
            <w:vAlign w:val="center"/>
          </w:tcPr>
          <w:p w14:paraId="11BB2ECB" w14:textId="77777777" w:rsidR="0065532C" w:rsidRDefault="00000000">
            <w:pPr>
              <w:keepNext/>
              <w:keepLines/>
              <w:spacing w:after="0" w:line="240" w:lineRule="auto"/>
              <w:jc w:val="right"/>
            </w:pPr>
            <w:r>
              <w:rPr>
                <w:sz w:val="18"/>
              </w:rPr>
              <w:t>122,8</w:t>
            </w:r>
          </w:p>
        </w:tc>
      </w:tr>
    </w:tbl>
    <w:p w14:paraId="527438C7" w14:textId="77777777" w:rsidR="0065532C" w:rsidRDefault="0065532C">
      <w:pPr>
        <w:spacing w:after="0"/>
      </w:pPr>
    </w:p>
    <w:p w14:paraId="4FB31AAF" w14:textId="77777777" w:rsidR="0065532C" w:rsidRDefault="00000000">
      <w:r>
        <w:t>Materijalni rashodi u konsolidaciji iznose 1.611.116,41 eura. Materijalni rashodi za Općinu Sukošan iznosi 1.454.091,41 eura i veći su za 24,3 % u odnosu na prošlogodišnje razdoblje. Razlog povećanja se najviše bilježi u stavci naknade za rad povjerenstva na lokalnim izborima .S obzirom na to da su u 2025. godini održani redovni lokalni izbori, nastala je obveza isplate naknada članovima biračkih odbora i izbornih povjerenstava, što u prethodnoj (neizbornoj) godini nije bio trošak. Rast troškova je rezultiralo i povećanje iznosa naknada za rad u izbornim tijelima koje je odredila Vlada Republike Hrvatske. Budući da te naknade isplaćuje jedinica lokalne samouprave (JLS) iz vlastitog proračuna, navedena odluka o višim osnovicama izravno je utjecala na ukupni porast rashoda za ovu namjenu. Rashodi su izvršeni sukladno zakonskim propisima i osiguranim sredstvima za provedbu izbornih radnji na području Općine.</w:t>
      </w:r>
    </w:p>
    <w:p w14:paraId="25139719" w14:textId="77777777" w:rsidR="0065532C" w:rsidRDefault="00000000">
      <w:r>
        <w:t>Materijalni rashodi za Dječji vrtić Zlatna lučica iznose 157.025,00 eura  što čini povećanje od 10%.Najveće povećanje bilježi se u stavci električne energija, koja čini povećanje od 53%. </w:t>
      </w:r>
    </w:p>
    <w:p w14:paraId="7B9866A8" w14:textId="77777777" w:rsidR="0065532C" w:rsidRDefault="0065532C"/>
    <w:p w14:paraId="20A72D4D" w14:textId="77777777" w:rsidR="0065532C" w:rsidRDefault="00000000">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4EA0A9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819699"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7B4B31"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067F3"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A0A440"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CA165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C73749" w14:textId="77777777" w:rsidR="0065532C" w:rsidRDefault="00000000">
            <w:pPr>
              <w:keepNext/>
              <w:keepLines/>
              <w:spacing w:after="0" w:line="240" w:lineRule="auto"/>
              <w:jc w:val="center"/>
            </w:pPr>
            <w:r>
              <w:rPr>
                <w:b/>
                <w:sz w:val="18"/>
              </w:rPr>
              <w:t>Indeks (%)</w:t>
            </w:r>
          </w:p>
        </w:tc>
      </w:tr>
      <w:tr w:rsidR="0065532C" w14:paraId="6D84EDFD" w14:textId="77777777">
        <w:tblPrEx>
          <w:tblCellMar>
            <w:top w:w="0" w:type="dxa"/>
            <w:bottom w:w="0" w:type="dxa"/>
          </w:tblCellMar>
        </w:tblPrEx>
        <w:trPr>
          <w:cantSplit/>
          <w:trHeight w:val="560"/>
        </w:trPr>
        <w:tc>
          <w:tcPr>
            <w:tcW w:w="700" w:type="dxa"/>
            <w:tcMar>
              <w:top w:w="0" w:type="dxa"/>
              <w:bottom w:w="0" w:type="dxa"/>
            </w:tcMar>
            <w:vAlign w:val="center"/>
          </w:tcPr>
          <w:p w14:paraId="049E5BB1" w14:textId="77777777" w:rsidR="0065532C" w:rsidRDefault="00000000">
            <w:pPr>
              <w:keepNext/>
              <w:keepLines/>
              <w:spacing w:after="0" w:line="240" w:lineRule="auto"/>
            </w:pPr>
            <w:r>
              <w:rPr>
                <w:sz w:val="18"/>
              </w:rPr>
              <w:t>34</w:t>
            </w:r>
          </w:p>
        </w:tc>
        <w:tc>
          <w:tcPr>
            <w:tcW w:w="3180" w:type="dxa"/>
            <w:tcMar>
              <w:top w:w="0" w:type="dxa"/>
              <w:bottom w:w="0" w:type="dxa"/>
            </w:tcMar>
            <w:vAlign w:val="center"/>
          </w:tcPr>
          <w:p w14:paraId="4A303658" w14:textId="77777777" w:rsidR="0065532C"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36A1ABC8" w14:textId="77777777" w:rsidR="0065532C" w:rsidRDefault="00000000">
            <w:pPr>
              <w:keepNext/>
              <w:keepLines/>
              <w:spacing w:after="0" w:line="240" w:lineRule="auto"/>
            </w:pPr>
            <w:r>
              <w:rPr>
                <w:sz w:val="18"/>
              </w:rPr>
              <w:t>34</w:t>
            </w:r>
          </w:p>
        </w:tc>
        <w:tc>
          <w:tcPr>
            <w:tcW w:w="1860" w:type="dxa"/>
            <w:tcMar>
              <w:top w:w="0" w:type="dxa"/>
              <w:bottom w:w="0" w:type="dxa"/>
            </w:tcMar>
            <w:vAlign w:val="center"/>
          </w:tcPr>
          <w:p w14:paraId="7347DB04" w14:textId="77777777" w:rsidR="0065532C" w:rsidRDefault="00000000">
            <w:pPr>
              <w:keepNext/>
              <w:keepLines/>
              <w:spacing w:after="0" w:line="240" w:lineRule="auto"/>
              <w:jc w:val="right"/>
            </w:pPr>
            <w:r>
              <w:rPr>
                <w:sz w:val="18"/>
              </w:rPr>
              <w:t>43.680,21</w:t>
            </w:r>
          </w:p>
        </w:tc>
        <w:tc>
          <w:tcPr>
            <w:tcW w:w="1860" w:type="dxa"/>
            <w:tcMar>
              <w:top w:w="0" w:type="dxa"/>
              <w:bottom w:w="0" w:type="dxa"/>
            </w:tcMar>
            <w:vAlign w:val="center"/>
          </w:tcPr>
          <w:p w14:paraId="26AA0D9C" w14:textId="77777777" w:rsidR="0065532C" w:rsidRDefault="00000000">
            <w:pPr>
              <w:keepNext/>
              <w:keepLines/>
              <w:spacing w:after="0" w:line="240" w:lineRule="auto"/>
              <w:jc w:val="right"/>
            </w:pPr>
            <w:r>
              <w:rPr>
                <w:sz w:val="18"/>
              </w:rPr>
              <w:t>47.268,44</w:t>
            </w:r>
          </w:p>
        </w:tc>
        <w:tc>
          <w:tcPr>
            <w:tcW w:w="700" w:type="dxa"/>
            <w:tcMar>
              <w:top w:w="0" w:type="dxa"/>
              <w:bottom w:w="0" w:type="dxa"/>
            </w:tcMar>
            <w:vAlign w:val="center"/>
          </w:tcPr>
          <w:p w14:paraId="64D8D58A" w14:textId="77777777" w:rsidR="0065532C" w:rsidRDefault="00000000">
            <w:pPr>
              <w:keepNext/>
              <w:keepLines/>
              <w:spacing w:after="0" w:line="240" w:lineRule="auto"/>
              <w:jc w:val="right"/>
            </w:pPr>
            <w:r>
              <w:rPr>
                <w:sz w:val="18"/>
              </w:rPr>
              <w:t>108,2</w:t>
            </w:r>
          </w:p>
        </w:tc>
      </w:tr>
    </w:tbl>
    <w:p w14:paraId="1FAB0177" w14:textId="77777777" w:rsidR="0065532C" w:rsidRDefault="0065532C">
      <w:pPr>
        <w:spacing w:after="0"/>
      </w:pPr>
    </w:p>
    <w:p w14:paraId="7E640420" w14:textId="77777777" w:rsidR="0065532C" w:rsidRDefault="00000000">
      <w:r>
        <w:t xml:space="preserve">Financijski rashodi iznose 47.268,44 eura i veći su za 8,00% u odnosu na 2024. godinu. Povećanje se bilježi u stavci kamate za primljene zajmove  koji su obračunate u većem iznosu. U tekućem razdoblju su obračunate </w:t>
      </w:r>
      <w:proofErr w:type="spellStart"/>
      <w:r>
        <w:t>interkalarne</w:t>
      </w:r>
      <w:proofErr w:type="spellEnd"/>
      <w:r>
        <w:t xml:space="preserve"> kamate zbog novih zajmova koji su na počeku radi financiranja kapitalnih projekata. Financijski rashodi u iznosu od 1.977,97 eura  čine povećanje od 42%. Povećanje se odnosi na kamate za financijski leasing i proviziju banke. </w:t>
      </w:r>
    </w:p>
    <w:p w14:paraId="5DFF2DEB" w14:textId="77777777" w:rsidR="0065532C" w:rsidRDefault="0065532C"/>
    <w:p w14:paraId="21917899" w14:textId="77777777" w:rsidR="0065532C" w:rsidRDefault="00000000">
      <w:pPr>
        <w:keepNext/>
        <w:spacing w:line="240" w:lineRule="auto"/>
        <w:jc w:val="center"/>
      </w:pPr>
      <w:r>
        <w:rPr>
          <w:sz w:val="28"/>
        </w:rPr>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76BFE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CC5275"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843A48"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BCA597"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945A1"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611F08"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F06554" w14:textId="77777777" w:rsidR="0065532C" w:rsidRDefault="00000000">
            <w:pPr>
              <w:keepNext/>
              <w:keepLines/>
              <w:spacing w:after="0" w:line="240" w:lineRule="auto"/>
              <w:jc w:val="center"/>
            </w:pPr>
            <w:r>
              <w:rPr>
                <w:b/>
                <w:sz w:val="18"/>
              </w:rPr>
              <w:t>Indeks (%)</w:t>
            </w:r>
          </w:p>
        </w:tc>
      </w:tr>
      <w:tr w:rsidR="0065532C" w14:paraId="72E042AD" w14:textId="77777777">
        <w:tblPrEx>
          <w:tblCellMar>
            <w:top w:w="0" w:type="dxa"/>
            <w:bottom w:w="0" w:type="dxa"/>
          </w:tblCellMar>
        </w:tblPrEx>
        <w:trPr>
          <w:cantSplit/>
          <w:trHeight w:val="560"/>
        </w:trPr>
        <w:tc>
          <w:tcPr>
            <w:tcW w:w="700" w:type="dxa"/>
            <w:tcMar>
              <w:top w:w="0" w:type="dxa"/>
              <w:bottom w:w="0" w:type="dxa"/>
            </w:tcMar>
            <w:vAlign w:val="center"/>
          </w:tcPr>
          <w:p w14:paraId="551E2D38" w14:textId="77777777" w:rsidR="0065532C" w:rsidRDefault="00000000">
            <w:pPr>
              <w:keepNext/>
              <w:keepLines/>
              <w:spacing w:after="0" w:line="240" w:lineRule="auto"/>
            </w:pPr>
            <w:r>
              <w:rPr>
                <w:sz w:val="18"/>
              </w:rPr>
              <w:t>35</w:t>
            </w:r>
          </w:p>
        </w:tc>
        <w:tc>
          <w:tcPr>
            <w:tcW w:w="3180" w:type="dxa"/>
            <w:tcMar>
              <w:top w:w="0" w:type="dxa"/>
              <w:bottom w:w="0" w:type="dxa"/>
            </w:tcMar>
            <w:vAlign w:val="center"/>
          </w:tcPr>
          <w:p w14:paraId="01B9A69F" w14:textId="77777777" w:rsidR="0065532C"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4A39DD1B" w14:textId="77777777" w:rsidR="0065532C" w:rsidRDefault="00000000">
            <w:pPr>
              <w:keepNext/>
              <w:keepLines/>
              <w:spacing w:after="0" w:line="240" w:lineRule="auto"/>
            </w:pPr>
            <w:r>
              <w:rPr>
                <w:sz w:val="18"/>
              </w:rPr>
              <w:t>35</w:t>
            </w:r>
          </w:p>
        </w:tc>
        <w:tc>
          <w:tcPr>
            <w:tcW w:w="1860" w:type="dxa"/>
            <w:tcMar>
              <w:top w:w="0" w:type="dxa"/>
              <w:bottom w:w="0" w:type="dxa"/>
            </w:tcMar>
            <w:vAlign w:val="center"/>
          </w:tcPr>
          <w:p w14:paraId="28E42942" w14:textId="77777777" w:rsidR="0065532C" w:rsidRDefault="00000000">
            <w:pPr>
              <w:keepNext/>
              <w:keepLines/>
              <w:spacing w:after="0" w:line="240" w:lineRule="auto"/>
              <w:jc w:val="right"/>
            </w:pPr>
            <w:r>
              <w:rPr>
                <w:sz w:val="18"/>
              </w:rPr>
              <w:t>19.000,00</w:t>
            </w:r>
          </w:p>
        </w:tc>
        <w:tc>
          <w:tcPr>
            <w:tcW w:w="1860" w:type="dxa"/>
            <w:tcMar>
              <w:top w:w="0" w:type="dxa"/>
              <w:bottom w:w="0" w:type="dxa"/>
            </w:tcMar>
            <w:vAlign w:val="center"/>
          </w:tcPr>
          <w:p w14:paraId="540F884A" w14:textId="77777777" w:rsidR="0065532C" w:rsidRDefault="00000000">
            <w:pPr>
              <w:keepNext/>
              <w:keepLines/>
              <w:spacing w:after="0" w:line="240" w:lineRule="auto"/>
              <w:jc w:val="right"/>
            </w:pPr>
            <w:r>
              <w:rPr>
                <w:sz w:val="18"/>
              </w:rPr>
              <w:t>26.486,47</w:t>
            </w:r>
          </w:p>
        </w:tc>
        <w:tc>
          <w:tcPr>
            <w:tcW w:w="700" w:type="dxa"/>
            <w:tcMar>
              <w:top w:w="0" w:type="dxa"/>
              <w:bottom w:w="0" w:type="dxa"/>
            </w:tcMar>
            <w:vAlign w:val="center"/>
          </w:tcPr>
          <w:p w14:paraId="72EC6B60" w14:textId="77777777" w:rsidR="0065532C" w:rsidRDefault="00000000">
            <w:pPr>
              <w:keepNext/>
              <w:keepLines/>
              <w:spacing w:after="0" w:line="240" w:lineRule="auto"/>
              <w:jc w:val="right"/>
            </w:pPr>
            <w:r>
              <w:rPr>
                <w:sz w:val="18"/>
              </w:rPr>
              <w:t>139,4</w:t>
            </w:r>
          </w:p>
        </w:tc>
      </w:tr>
    </w:tbl>
    <w:p w14:paraId="206AC9FB" w14:textId="77777777" w:rsidR="0065532C" w:rsidRDefault="0065532C">
      <w:pPr>
        <w:spacing w:after="0"/>
      </w:pPr>
    </w:p>
    <w:p w14:paraId="3BD361A6" w14:textId="77777777" w:rsidR="0065532C" w:rsidRDefault="00000000">
      <w:r>
        <w:t>Subvencije iznose 26.486,47 eura i  veće su od prošlogodišnjeg razdoblja za 39% zbog povećanih subvencija i u cijelosti se odnosi na Općinu Sukošan.</w:t>
      </w:r>
    </w:p>
    <w:p w14:paraId="3755F160" w14:textId="77777777" w:rsidR="0065532C" w:rsidRDefault="0065532C"/>
    <w:p w14:paraId="7719C211" w14:textId="77777777" w:rsidR="0065532C" w:rsidRDefault="00000000">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568E4C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371058"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7AD7B7"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22F7E"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D4CE76"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016EF7"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0ADB5C" w14:textId="77777777" w:rsidR="0065532C" w:rsidRDefault="00000000">
            <w:pPr>
              <w:keepNext/>
              <w:keepLines/>
              <w:spacing w:after="0" w:line="240" w:lineRule="auto"/>
              <w:jc w:val="center"/>
            </w:pPr>
            <w:r>
              <w:rPr>
                <w:b/>
                <w:sz w:val="18"/>
              </w:rPr>
              <w:t>Indeks (%)</w:t>
            </w:r>
          </w:p>
        </w:tc>
      </w:tr>
      <w:tr w:rsidR="0065532C" w14:paraId="6FDC5E37" w14:textId="77777777">
        <w:tblPrEx>
          <w:tblCellMar>
            <w:top w:w="0" w:type="dxa"/>
            <w:bottom w:w="0" w:type="dxa"/>
          </w:tblCellMar>
        </w:tblPrEx>
        <w:trPr>
          <w:cantSplit/>
          <w:trHeight w:val="560"/>
        </w:trPr>
        <w:tc>
          <w:tcPr>
            <w:tcW w:w="700" w:type="dxa"/>
            <w:tcMar>
              <w:top w:w="0" w:type="dxa"/>
              <w:bottom w:w="0" w:type="dxa"/>
            </w:tcMar>
            <w:vAlign w:val="center"/>
          </w:tcPr>
          <w:p w14:paraId="2C107923" w14:textId="77777777" w:rsidR="0065532C" w:rsidRDefault="00000000">
            <w:pPr>
              <w:keepNext/>
              <w:keepLines/>
              <w:spacing w:after="0" w:line="240" w:lineRule="auto"/>
            </w:pPr>
            <w:r>
              <w:rPr>
                <w:sz w:val="18"/>
              </w:rPr>
              <w:t>36</w:t>
            </w:r>
          </w:p>
        </w:tc>
        <w:tc>
          <w:tcPr>
            <w:tcW w:w="3180" w:type="dxa"/>
            <w:tcMar>
              <w:top w:w="0" w:type="dxa"/>
              <w:bottom w:w="0" w:type="dxa"/>
            </w:tcMar>
            <w:vAlign w:val="center"/>
          </w:tcPr>
          <w:p w14:paraId="0F04028B" w14:textId="77777777" w:rsidR="0065532C"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27E24545" w14:textId="77777777" w:rsidR="0065532C" w:rsidRDefault="00000000">
            <w:pPr>
              <w:keepNext/>
              <w:keepLines/>
              <w:spacing w:after="0" w:line="240" w:lineRule="auto"/>
            </w:pPr>
            <w:r>
              <w:rPr>
                <w:sz w:val="18"/>
              </w:rPr>
              <w:t>36</w:t>
            </w:r>
          </w:p>
        </w:tc>
        <w:tc>
          <w:tcPr>
            <w:tcW w:w="1860" w:type="dxa"/>
            <w:tcMar>
              <w:top w:w="0" w:type="dxa"/>
              <w:bottom w:w="0" w:type="dxa"/>
            </w:tcMar>
            <w:vAlign w:val="center"/>
          </w:tcPr>
          <w:p w14:paraId="2E883971" w14:textId="77777777" w:rsidR="0065532C" w:rsidRDefault="00000000">
            <w:pPr>
              <w:keepNext/>
              <w:keepLines/>
              <w:spacing w:after="0" w:line="240" w:lineRule="auto"/>
              <w:jc w:val="right"/>
            </w:pPr>
            <w:r>
              <w:rPr>
                <w:sz w:val="18"/>
              </w:rPr>
              <w:t>18.822,95</w:t>
            </w:r>
          </w:p>
        </w:tc>
        <w:tc>
          <w:tcPr>
            <w:tcW w:w="1860" w:type="dxa"/>
            <w:tcMar>
              <w:top w:w="0" w:type="dxa"/>
              <w:bottom w:w="0" w:type="dxa"/>
            </w:tcMar>
            <w:vAlign w:val="center"/>
          </w:tcPr>
          <w:p w14:paraId="3B106191" w14:textId="77777777" w:rsidR="0065532C" w:rsidRDefault="00000000">
            <w:pPr>
              <w:keepNext/>
              <w:keepLines/>
              <w:spacing w:after="0" w:line="240" w:lineRule="auto"/>
              <w:jc w:val="right"/>
            </w:pPr>
            <w:r>
              <w:rPr>
                <w:sz w:val="18"/>
              </w:rPr>
              <w:t>33.322,44</w:t>
            </w:r>
          </w:p>
        </w:tc>
        <w:tc>
          <w:tcPr>
            <w:tcW w:w="700" w:type="dxa"/>
            <w:tcMar>
              <w:top w:w="0" w:type="dxa"/>
              <w:bottom w:w="0" w:type="dxa"/>
            </w:tcMar>
            <w:vAlign w:val="center"/>
          </w:tcPr>
          <w:p w14:paraId="7E7BD662" w14:textId="77777777" w:rsidR="0065532C" w:rsidRDefault="00000000">
            <w:pPr>
              <w:keepNext/>
              <w:keepLines/>
              <w:spacing w:after="0" w:line="240" w:lineRule="auto"/>
              <w:jc w:val="right"/>
            </w:pPr>
            <w:r>
              <w:rPr>
                <w:sz w:val="18"/>
              </w:rPr>
              <w:t>177,0</w:t>
            </w:r>
          </w:p>
        </w:tc>
      </w:tr>
    </w:tbl>
    <w:p w14:paraId="7417647B" w14:textId="77777777" w:rsidR="0065532C" w:rsidRDefault="0065532C">
      <w:pPr>
        <w:spacing w:after="0"/>
      </w:pPr>
    </w:p>
    <w:p w14:paraId="4076B04E" w14:textId="77777777" w:rsidR="0065532C" w:rsidRDefault="00000000">
      <w:r>
        <w:t>Pomoći  iznose 33.322,44 eura i veći su u odnosu na prethodnu godinu  za 77% do povećanja dolazi u prijenosu sredstava proračunskom korisniku u nadležnosti JUO Općine Sukošan. Do znatnijeg povećanja dolazi zbog porasta broja zaposlenih kod proračunskog korisnika što rezultira povećanje troškova plaće i subvencije prema korisniku.</w:t>
      </w:r>
    </w:p>
    <w:p w14:paraId="24567049" w14:textId="77777777" w:rsidR="0065532C" w:rsidRDefault="00000000">
      <w:r>
        <w:t>Unutar grupne transakcije koje su u izvještajima eliminirane. Općina Sukošan je u svom izvješću razine 22 iskazala na šifri 3672 prijenosi proračunskim korisnicima iz nadležnog proračuna za financiranje rashoda poslovanja u iznosu od 493.800,00 eura.  Dječji vrtić Zlatna lučica je u svom izvješću na razini 21 iskazao  na šifri  6711 prihodi iz nadležnog proračuna iznos od 493.800, 00 eura  Prijenos proračunskom korisniku iz nadležnosti proračuna je veći od prošlogodišnjeg  razdoblja za 118.800,00eur. Razlog povećanja je  povećanje troškova redovnog poslovanja i povećanja subvencije iz proračuna općine.</w:t>
      </w:r>
    </w:p>
    <w:p w14:paraId="231E7318" w14:textId="77777777" w:rsidR="0065532C" w:rsidRDefault="0065532C"/>
    <w:p w14:paraId="623219A3" w14:textId="77777777" w:rsidR="0065532C" w:rsidRDefault="00000000">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2E3C45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0E6BB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471BB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FF9D04"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377240"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26EC40"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42156A" w14:textId="77777777" w:rsidR="0065532C" w:rsidRDefault="00000000">
            <w:pPr>
              <w:keepNext/>
              <w:keepLines/>
              <w:spacing w:after="0" w:line="240" w:lineRule="auto"/>
              <w:jc w:val="center"/>
            </w:pPr>
            <w:r>
              <w:rPr>
                <w:b/>
                <w:sz w:val="18"/>
              </w:rPr>
              <w:t>Indeks (%)</w:t>
            </w:r>
          </w:p>
        </w:tc>
      </w:tr>
      <w:tr w:rsidR="0065532C" w14:paraId="4994B38E" w14:textId="77777777">
        <w:tblPrEx>
          <w:tblCellMar>
            <w:top w:w="0" w:type="dxa"/>
            <w:bottom w:w="0" w:type="dxa"/>
          </w:tblCellMar>
        </w:tblPrEx>
        <w:trPr>
          <w:cantSplit/>
          <w:trHeight w:val="560"/>
        </w:trPr>
        <w:tc>
          <w:tcPr>
            <w:tcW w:w="700" w:type="dxa"/>
            <w:tcMar>
              <w:top w:w="0" w:type="dxa"/>
              <w:bottom w:w="0" w:type="dxa"/>
            </w:tcMar>
            <w:vAlign w:val="center"/>
          </w:tcPr>
          <w:p w14:paraId="5952397B" w14:textId="77777777" w:rsidR="0065532C" w:rsidRDefault="00000000">
            <w:pPr>
              <w:keepNext/>
              <w:keepLines/>
              <w:spacing w:after="0" w:line="240" w:lineRule="auto"/>
            </w:pPr>
            <w:r>
              <w:rPr>
                <w:sz w:val="18"/>
              </w:rPr>
              <w:t>37</w:t>
            </w:r>
          </w:p>
        </w:tc>
        <w:tc>
          <w:tcPr>
            <w:tcW w:w="3180" w:type="dxa"/>
            <w:tcMar>
              <w:top w:w="0" w:type="dxa"/>
              <w:bottom w:w="0" w:type="dxa"/>
            </w:tcMar>
            <w:vAlign w:val="center"/>
          </w:tcPr>
          <w:p w14:paraId="427414FA" w14:textId="77777777" w:rsidR="0065532C"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A5586DF" w14:textId="77777777" w:rsidR="0065532C" w:rsidRDefault="00000000">
            <w:pPr>
              <w:keepNext/>
              <w:keepLines/>
              <w:spacing w:after="0" w:line="240" w:lineRule="auto"/>
            </w:pPr>
            <w:r>
              <w:rPr>
                <w:sz w:val="18"/>
              </w:rPr>
              <w:t>37</w:t>
            </w:r>
          </w:p>
        </w:tc>
        <w:tc>
          <w:tcPr>
            <w:tcW w:w="1860" w:type="dxa"/>
            <w:tcMar>
              <w:top w:w="0" w:type="dxa"/>
              <w:bottom w:w="0" w:type="dxa"/>
            </w:tcMar>
            <w:vAlign w:val="center"/>
          </w:tcPr>
          <w:p w14:paraId="3E2400DD" w14:textId="77777777" w:rsidR="0065532C" w:rsidRDefault="00000000">
            <w:pPr>
              <w:keepNext/>
              <w:keepLines/>
              <w:spacing w:after="0" w:line="240" w:lineRule="auto"/>
              <w:jc w:val="right"/>
            </w:pPr>
            <w:r>
              <w:rPr>
                <w:sz w:val="18"/>
              </w:rPr>
              <w:t>178.599,63</w:t>
            </w:r>
          </w:p>
        </w:tc>
        <w:tc>
          <w:tcPr>
            <w:tcW w:w="1860" w:type="dxa"/>
            <w:tcMar>
              <w:top w:w="0" w:type="dxa"/>
              <w:bottom w:w="0" w:type="dxa"/>
            </w:tcMar>
            <w:vAlign w:val="center"/>
          </w:tcPr>
          <w:p w14:paraId="0641EED6" w14:textId="77777777" w:rsidR="0065532C" w:rsidRDefault="00000000">
            <w:pPr>
              <w:keepNext/>
              <w:keepLines/>
              <w:spacing w:after="0" w:line="240" w:lineRule="auto"/>
              <w:jc w:val="right"/>
            </w:pPr>
            <w:r>
              <w:rPr>
                <w:sz w:val="18"/>
              </w:rPr>
              <w:t>179.725,25</w:t>
            </w:r>
          </w:p>
        </w:tc>
        <w:tc>
          <w:tcPr>
            <w:tcW w:w="700" w:type="dxa"/>
            <w:tcMar>
              <w:top w:w="0" w:type="dxa"/>
              <w:bottom w:w="0" w:type="dxa"/>
            </w:tcMar>
            <w:vAlign w:val="center"/>
          </w:tcPr>
          <w:p w14:paraId="2A744556" w14:textId="77777777" w:rsidR="0065532C" w:rsidRDefault="00000000">
            <w:pPr>
              <w:keepNext/>
              <w:keepLines/>
              <w:spacing w:after="0" w:line="240" w:lineRule="auto"/>
              <w:jc w:val="right"/>
            </w:pPr>
            <w:r>
              <w:rPr>
                <w:sz w:val="18"/>
              </w:rPr>
              <w:t>100,6</w:t>
            </w:r>
          </w:p>
        </w:tc>
      </w:tr>
    </w:tbl>
    <w:p w14:paraId="68B93B14" w14:textId="77777777" w:rsidR="0065532C" w:rsidRDefault="0065532C">
      <w:pPr>
        <w:spacing w:after="0"/>
      </w:pPr>
    </w:p>
    <w:p w14:paraId="251C6F12" w14:textId="77777777" w:rsidR="0065532C" w:rsidRDefault="00000000">
      <w:r>
        <w:t>Naknade građanima i kućanstvima na temelju osiguranje i druge naknade iznosi 179.725,25 eura i u skladu su sa prošlogodišnjim razdobljem i u cijelosti se odnose na Općinu Sukošan.</w:t>
      </w:r>
    </w:p>
    <w:p w14:paraId="4EDDC23B" w14:textId="77777777" w:rsidR="0065532C" w:rsidRDefault="0065532C"/>
    <w:p w14:paraId="2C713038" w14:textId="77777777" w:rsidR="0065532C" w:rsidRDefault="00000000">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E9DE9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53A592"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03819E"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07159"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95333"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D9ACA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C0AC46" w14:textId="77777777" w:rsidR="0065532C" w:rsidRDefault="00000000">
            <w:pPr>
              <w:keepNext/>
              <w:keepLines/>
              <w:spacing w:after="0" w:line="240" w:lineRule="auto"/>
              <w:jc w:val="center"/>
            </w:pPr>
            <w:r>
              <w:rPr>
                <w:b/>
                <w:sz w:val="18"/>
              </w:rPr>
              <w:t>Indeks (%)</w:t>
            </w:r>
          </w:p>
        </w:tc>
      </w:tr>
      <w:tr w:rsidR="0065532C" w14:paraId="598ACAC4" w14:textId="77777777">
        <w:tblPrEx>
          <w:tblCellMar>
            <w:top w:w="0" w:type="dxa"/>
            <w:bottom w:w="0" w:type="dxa"/>
          </w:tblCellMar>
        </w:tblPrEx>
        <w:trPr>
          <w:cantSplit/>
          <w:trHeight w:val="560"/>
        </w:trPr>
        <w:tc>
          <w:tcPr>
            <w:tcW w:w="700" w:type="dxa"/>
            <w:tcMar>
              <w:top w:w="0" w:type="dxa"/>
              <w:bottom w:w="0" w:type="dxa"/>
            </w:tcMar>
            <w:vAlign w:val="center"/>
          </w:tcPr>
          <w:p w14:paraId="2B062A0D" w14:textId="77777777" w:rsidR="0065532C" w:rsidRDefault="00000000">
            <w:pPr>
              <w:keepNext/>
              <w:keepLines/>
              <w:spacing w:after="0" w:line="240" w:lineRule="auto"/>
            </w:pPr>
            <w:r>
              <w:rPr>
                <w:sz w:val="18"/>
              </w:rPr>
              <w:t>38</w:t>
            </w:r>
          </w:p>
        </w:tc>
        <w:tc>
          <w:tcPr>
            <w:tcW w:w="3180" w:type="dxa"/>
            <w:tcMar>
              <w:top w:w="0" w:type="dxa"/>
              <w:bottom w:w="0" w:type="dxa"/>
            </w:tcMar>
            <w:vAlign w:val="center"/>
          </w:tcPr>
          <w:p w14:paraId="268806FF" w14:textId="77777777" w:rsidR="0065532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B81290C" w14:textId="77777777" w:rsidR="0065532C" w:rsidRDefault="00000000">
            <w:pPr>
              <w:keepNext/>
              <w:keepLines/>
              <w:spacing w:after="0" w:line="240" w:lineRule="auto"/>
            </w:pPr>
            <w:r>
              <w:rPr>
                <w:sz w:val="18"/>
              </w:rPr>
              <w:t>38</w:t>
            </w:r>
          </w:p>
        </w:tc>
        <w:tc>
          <w:tcPr>
            <w:tcW w:w="1860" w:type="dxa"/>
            <w:tcMar>
              <w:top w:w="0" w:type="dxa"/>
              <w:bottom w:w="0" w:type="dxa"/>
            </w:tcMar>
            <w:vAlign w:val="center"/>
          </w:tcPr>
          <w:p w14:paraId="351084FB" w14:textId="77777777" w:rsidR="0065532C" w:rsidRDefault="00000000">
            <w:pPr>
              <w:keepNext/>
              <w:keepLines/>
              <w:spacing w:after="0" w:line="240" w:lineRule="auto"/>
              <w:jc w:val="right"/>
            </w:pPr>
            <w:r>
              <w:rPr>
                <w:sz w:val="18"/>
              </w:rPr>
              <w:t>577.409,68</w:t>
            </w:r>
          </w:p>
        </w:tc>
        <w:tc>
          <w:tcPr>
            <w:tcW w:w="1860" w:type="dxa"/>
            <w:tcMar>
              <w:top w:w="0" w:type="dxa"/>
              <w:bottom w:w="0" w:type="dxa"/>
            </w:tcMar>
            <w:vAlign w:val="center"/>
          </w:tcPr>
          <w:p w14:paraId="55CA5FEF" w14:textId="77777777" w:rsidR="0065532C" w:rsidRDefault="00000000">
            <w:pPr>
              <w:keepNext/>
              <w:keepLines/>
              <w:spacing w:after="0" w:line="240" w:lineRule="auto"/>
              <w:jc w:val="right"/>
            </w:pPr>
            <w:r>
              <w:rPr>
                <w:sz w:val="18"/>
              </w:rPr>
              <w:t>610.320,04</w:t>
            </w:r>
          </w:p>
        </w:tc>
        <w:tc>
          <w:tcPr>
            <w:tcW w:w="700" w:type="dxa"/>
            <w:tcMar>
              <w:top w:w="0" w:type="dxa"/>
              <w:bottom w:w="0" w:type="dxa"/>
            </w:tcMar>
            <w:vAlign w:val="center"/>
          </w:tcPr>
          <w:p w14:paraId="4FCF29FE" w14:textId="77777777" w:rsidR="0065532C" w:rsidRDefault="00000000">
            <w:pPr>
              <w:keepNext/>
              <w:keepLines/>
              <w:spacing w:after="0" w:line="240" w:lineRule="auto"/>
              <w:jc w:val="right"/>
            </w:pPr>
            <w:r>
              <w:rPr>
                <w:sz w:val="18"/>
              </w:rPr>
              <w:t>105,7</w:t>
            </w:r>
          </w:p>
        </w:tc>
      </w:tr>
    </w:tbl>
    <w:p w14:paraId="3C91A4B5" w14:textId="77777777" w:rsidR="0065532C" w:rsidRDefault="0065532C">
      <w:pPr>
        <w:spacing w:after="0"/>
      </w:pPr>
    </w:p>
    <w:p w14:paraId="3A6895FC" w14:textId="77777777" w:rsidR="0065532C" w:rsidRDefault="00000000">
      <w:r>
        <w:t>Ostali rashodi iznose 610.320,04 eura i u skladu su sa prošlogodišnjim razdobljem i u cijelosti se odnose na Općinu Sukošan.</w:t>
      </w:r>
    </w:p>
    <w:p w14:paraId="594EC368" w14:textId="77777777" w:rsidR="0065532C" w:rsidRDefault="0065532C"/>
    <w:p w14:paraId="3DAB44F9" w14:textId="77777777" w:rsidR="0065532C" w:rsidRDefault="00000000">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D9004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81D64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06491F"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2FF052"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234D42"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57C427"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0CEA94" w14:textId="77777777" w:rsidR="0065532C" w:rsidRDefault="00000000">
            <w:pPr>
              <w:keepNext/>
              <w:keepLines/>
              <w:spacing w:after="0" w:line="240" w:lineRule="auto"/>
              <w:jc w:val="center"/>
            </w:pPr>
            <w:r>
              <w:rPr>
                <w:b/>
                <w:sz w:val="18"/>
              </w:rPr>
              <w:t>Indeks (%)</w:t>
            </w:r>
          </w:p>
        </w:tc>
      </w:tr>
      <w:tr w:rsidR="0065532C" w14:paraId="6A139D17" w14:textId="77777777">
        <w:tblPrEx>
          <w:tblCellMar>
            <w:top w:w="0" w:type="dxa"/>
            <w:bottom w:w="0" w:type="dxa"/>
          </w:tblCellMar>
        </w:tblPrEx>
        <w:trPr>
          <w:cantSplit/>
          <w:trHeight w:val="560"/>
        </w:trPr>
        <w:tc>
          <w:tcPr>
            <w:tcW w:w="700" w:type="dxa"/>
            <w:tcMar>
              <w:top w:w="0" w:type="dxa"/>
              <w:bottom w:w="0" w:type="dxa"/>
            </w:tcMar>
            <w:vAlign w:val="center"/>
          </w:tcPr>
          <w:p w14:paraId="3909D9C6" w14:textId="77777777" w:rsidR="0065532C" w:rsidRDefault="00000000">
            <w:pPr>
              <w:keepNext/>
              <w:keepLines/>
              <w:spacing w:after="0" w:line="240" w:lineRule="auto"/>
            </w:pPr>
            <w:r>
              <w:rPr>
                <w:sz w:val="18"/>
              </w:rPr>
              <w:t>7</w:t>
            </w:r>
          </w:p>
        </w:tc>
        <w:tc>
          <w:tcPr>
            <w:tcW w:w="3180" w:type="dxa"/>
            <w:tcMar>
              <w:top w:w="0" w:type="dxa"/>
              <w:bottom w:w="0" w:type="dxa"/>
            </w:tcMar>
            <w:vAlign w:val="center"/>
          </w:tcPr>
          <w:p w14:paraId="49F46602" w14:textId="77777777" w:rsidR="0065532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FFA35D7" w14:textId="77777777" w:rsidR="0065532C" w:rsidRDefault="00000000">
            <w:pPr>
              <w:keepNext/>
              <w:keepLines/>
              <w:spacing w:after="0" w:line="240" w:lineRule="auto"/>
            </w:pPr>
            <w:r>
              <w:rPr>
                <w:sz w:val="18"/>
              </w:rPr>
              <w:t>7</w:t>
            </w:r>
          </w:p>
        </w:tc>
        <w:tc>
          <w:tcPr>
            <w:tcW w:w="1860" w:type="dxa"/>
            <w:tcMar>
              <w:top w:w="0" w:type="dxa"/>
              <w:bottom w:w="0" w:type="dxa"/>
            </w:tcMar>
            <w:vAlign w:val="center"/>
          </w:tcPr>
          <w:p w14:paraId="7CF04E25" w14:textId="77777777" w:rsidR="0065532C" w:rsidRDefault="00000000">
            <w:pPr>
              <w:keepNext/>
              <w:keepLines/>
              <w:spacing w:after="0" w:line="240" w:lineRule="auto"/>
              <w:jc w:val="right"/>
            </w:pPr>
            <w:r>
              <w:rPr>
                <w:sz w:val="18"/>
              </w:rPr>
              <w:t>14.462,79</w:t>
            </w:r>
          </w:p>
        </w:tc>
        <w:tc>
          <w:tcPr>
            <w:tcW w:w="1860" w:type="dxa"/>
            <w:tcMar>
              <w:top w:w="0" w:type="dxa"/>
              <w:bottom w:w="0" w:type="dxa"/>
            </w:tcMar>
            <w:vAlign w:val="center"/>
          </w:tcPr>
          <w:p w14:paraId="29F2E7DD" w14:textId="77777777" w:rsidR="0065532C" w:rsidRDefault="00000000">
            <w:pPr>
              <w:keepNext/>
              <w:keepLines/>
              <w:spacing w:after="0" w:line="240" w:lineRule="auto"/>
              <w:jc w:val="right"/>
            </w:pPr>
            <w:r>
              <w:rPr>
                <w:sz w:val="18"/>
              </w:rPr>
              <w:t>211.200,61</w:t>
            </w:r>
          </w:p>
        </w:tc>
        <w:tc>
          <w:tcPr>
            <w:tcW w:w="700" w:type="dxa"/>
            <w:tcMar>
              <w:top w:w="0" w:type="dxa"/>
              <w:bottom w:w="0" w:type="dxa"/>
            </w:tcMar>
            <w:vAlign w:val="center"/>
          </w:tcPr>
          <w:p w14:paraId="66B5DE07" w14:textId="77777777" w:rsidR="0065532C" w:rsidRDefault="00000000">
            <w:pPr>
              <w:keepNext/>
              <w:keepLines/>
              <w:spacing w:after="0" w:line="240" w:lineRule="auto"/>
              <w:jc w:val="right"/>
            </w:pPr>
            <w:r>
              <w:rPr>
                <w:sz w:val="18"/>
              </w:rPr>
              <w:t>1460,3</w:t>
            </w:r>
          </w:p>
        </w:tc>
      </w:tr>
    </w:tbl>
    <w:p w14:paraId="0D7E6070" w14:textId="77777777" w:rsidR="0065532C" w:rsidRDefault="0065532C">
      <w:pPr>
        <w:spacing w:after="0"/>
      </w:pPr>
    </w:p>
    <w:p w14:paraId="44465D70" w14:textId="77777777" w:rsidR="0065532C" w:rsidRDefault="00000000">
      <w:r>
        <w:t>Prihodi od prodaje nefinancijske imovine iznose 211.200,61 eura i veći su za 100% u odnosu na prošlogodišnje razdoblje. Prihodi se odnosne na prodaju zemljišta za koje je objavljen natječaj sukladno Odluci općinskog vijeća  i za koji je izvršena prodaja u  2025. godine te je po izvršenoj prodaji ostvaren primitak definiran Ugovorom o kupoprodaji nekretnine i u cijelosti se odnose na Općinu Sukošan.</w:t>
      </w:r>
    </w:p>
    <w:p w14:paraId="5A7B66BB" w14:textId="77777777" w:rsidR="0065532C" w:rsidRDefault="0065532C"/>
    <w:p w14:paraId="4B20F3FE" w14:textId="77777777" w:rsidR="0065532C" w:rsidRDefault="00000000">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C18D9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3D2BDE"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C8C043"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84914C"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C6EAFA"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312E8A"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D36D66" w14:textId="77777777" w:rsidR="0065532C" w:rsidRDefault="00000000">
            <w:pPr>
              <w:keepNext/>
              <w:keepLines/>
              <w:spacing w:after="0" w:line="240" w:lineRule="auto"/>
              <w:jc w:val="center"/>
            </w:pPr>
            <w:r>
              <w:rPr>
                <w:b/>
                <w:sz w:val="18"/>
              </w:rPr>
              <w:t>Indeks (%)</w:t>
            </w:r>
          </w:p>
        </w:tc>
      </w:tr>
      <w:tr w:rsidR="0065532C" w14:paraId="4DC4F322" w14:textId="77777777">
        <w:tblPrEx>
          <w:tblCellMar>
            <w:top w:w="0" w:type="dxa"/>
            <w:bottom w:w="0" w:type="dxa"/>
          </w:tblCellMar>
        </w:tblPrEx>
        <w:trPr>
          <w:cantSplit/>
          <w:trHeight w:val="560"/>
        </w:trPr>
        <w:tc>
          <w:tcPr>
            <w:tcW w:w="700" w:type="dxa"/>
            <w:tcMar>
              <w:top w:w="0" w:type="dxa"/>
              <w:bottom w:w="0" w:type="dxa"/>
            </w:tcMar>
            <w:vAlign w:val="center"/>
          </w:tcPr>
          <w:p w14:paraId="0053DF3F" w14:textId="77777777" w:rsidR="0065532C" w:rsidRDefault="00000000">
            <w:pPr>
              <w:keepNext/>
              <w:keepLines/>
              <w:spacing w:after="0" w:line="240" w:lineRule="auto"/>
            </w:pPr>
            <w:r>
              <w:rPr>
                <w:sz w:val="18"/>
              </w:rPr>
              <w:t>4</w:t>
            </w:r>
          </w:p>
        </w:tc>
        <w:tc>
          <w:tcPr>
            <w:tcW w:w="3180" w:type="dxa"/>
            <w:tcMar>
              <w:top w:w="0" w:type="dxa"/>
              <w:bottom w:w="0" w:type="dxa"/>
            </w:tcMar>
            <w:vAlign w:val="center"/>
          </w:tcPr>
          <w:p w14:paraId="2CA829B0" w14:textId="77777777" w:rsidR="0065532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A540873" w14:textId="77777777" w:rsidR="0065532C" w:rsidRDefault="00000000">
            <w:pPr>
              <w:keepNext/>
              <w:keepLines/>
              <w:spacing w:after="0" w:line="240" w:lineRule="auto"/>
            </w:pPr>
            <w:r>
              <w:rPr>
                <w:sz w:val="18"/>
              </w:rPr>
              <w:t>4</w:t>
            </w:r>
          </w:p>
        </w:tc>
        <w:tc>
          <w:tcPr>
            <w:tcW w:w="1860" w:type="dxa"/>
            <w:tcMar>
              <w:top w:w="0" w:type="dxa"/>
              <w:bottom w:w="0" w:type="dxa"/>
            </w:tcMar>
            <w:vAlign w:val="center"/>
          </w:tcPr>
          <w:p w14:paraId="14D4FEE5" w14:textId="77777777" w:rsidR="0065532C" w:rsidRDefault="00000000">
            <w:pPr>
              <w:keepNext/>
              <w:keepLines/>
              <w:spacing w:after="0" w:line="240" w:lineRule="auto"/>
              <w:jc w:val="right"/>
            </w:pPr>
            <w:r>
              <w:rPr>
                <w:sz w:val="18"/>
              </w:rPr>
              <w:t>1.867.730,94</w:t>
            </w:r>
          </w:p>
        </w:tc>
        <w:tc>
          <w:tcPr>
            <w:tcW w:w="1860" w:type="dxa"/>
            <w:tcMar>
              <w:top w:w="0" w:type="dxa"/>
              <w:bottom w:w="0" w:type="dxa"/>
            </w:tcMar>
            <w:vAlign w:val="center"/>
          </w:tcPr>
          <w:p w14:paraId="4A4345DF" w14:textId="77777777" w:rsidR="0065532C" w:rsidRDefault="00000000">
            <w:pPr>
              <w:keepNext/>
              <w:keepLines/>
              <w:spacing w:after="0" w:line="240" w:lineRule="auto"/>
              <w:jc w:val="right"/>
            </w:pPr>
            <w:r>
              <w:rPr>
                <w:sz w:val="18"/>
              </w:rPr>
              <w:t>1.736.201,15</w:t>
            </w:r>
          </w:p>
        </w:tc>
        <w:tc>
          <w:tcPr>
            <w:tcW w:w="700" w:type="dxa"/>
            <w:tcMar>
              <w:top w:w="0" w:type="dxa"/>
              <w:bottom w:w="0" w:type="dxa"/>
            </w:tcMar>
            <w:vAlign w:val="center"/>
          </w:tcPr>
          <w:p w14:paraId="11DC5C13" w14:textId="77777777" w:rsidR="0065532C" w:rsidRDefault="00000000">
            <w:pPr>
              <w:keepNext/>
              <w:keepLines/>
              <w:spacing w:after="0" w:line="240" w:lineRule="auto"/>
              <w:jc w:val="right"/>
            </w:pPr>
            <w:r>
              <w:rPr>
                <w:sz w:val="18"/>
              </w:rPr>
              <w:t>93,0</w:t>
            </w:r>
          </w:p>
        </w:tc>
      </w:tr>
    </w:tbl>
    <w:p w14:paraId="17B03BF7" w14:textId="77777777" w:rsidR="0065532C" w:rsidRDefault="0065532C">
      <w:pPr>
        <w:spacing w:after="0"/>
      </w:pPr>
    </w:p>
    <w:p w14:paraId="5EF939B0" w14:textId="77777777" w:rsidR="0065532C" w:rsidRDefault="00000000">
      <w:r>
        <w:t>Rashodi za nabavu nefinancijske imovine  u konsolidaciji iznose 1.736.201,15 eura i manji su za 8% u odnosu na prošlogodišnje razdoblje. Rashodi za nabavu nefinancijske imovine  koji se odnose na Općinu Sukošan iznose 1.733.898,84 i u skladu su sa prošlogodišnjim razdobljem. Rashodi nabavu nefinancijske imovine koji se odnosi na Dječji vrtić Zlatna lučica  iznose 2.302,31 eura i čine smanjenje od 94%, a odnose se za nabavu računala, i perilice posuđa za dječji vrtić Zlatna lučica Sukošan.  .                                                       </w:t>
      </w:r>
    </w:p>
    <w:p w14:paraId="1A26EF4E" w14:textId="77777777" w:rsidR="0065532C" w:rsidRDefault="0065532C"/>
    <w:p w14:paraId="62B7390F" w14:textId="77777777" w:rsidR="0065532C" w:rsidRDefault="00000000">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75680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14D75B"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968EE7"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F533BF"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EFBBA"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9C0A80"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4BBB20" w14:textId="77777777" w:rsidR="0065532C" w:rsidRDefault="00000000">
            <w:pPr>
              <w:keepNext/>
              <w:keepLines/>
              <w:spacing w:after="0" w:line="240" w:lineRule="auto"/>
              <w:jc w:val="center"/>
            </w:pPr>
            <w:r>
              <w:rPr>
                <w:b/>
                <w:sz w:val="18"/>
              </w:rPr>
              <w:t>Indeks (%)</w:t>
            </w:r>
          </w:p>
        </w:tc>
      </w:tr>
      <w:tr w:rsidR="0065532C" w14:paraId="16E53FBA" w14:textId="77777777">
        <w:tblPrEx>
          <w:tblCellMar>
            <w:top w:w="0" w:type="dxa"/>
            <w:bottom w:w="0" w:type="dxa"/>
          </w:tblCellMar>
        </w:tblPrEx>
        <w:trPr>
          <w:cantSplit/>
          <w:trHeight w:val="560"/>
        </w:trPr>
        <w:tc>
          <w:tcPr>
            <w:tcW w:w="700" w:type="dxa"/>
            <w:tcMar>
              <w:top w:w="0" w:type="dxa"/>
              <w:bottom w:w="0" w:type="dxa"/>
            </w:tcMar>
            <w:vAlign w:val="center"/>
          </w:tcPr>
          <w:p w14:paraId="1C852DB2" w14:textId="77777777" w:rsidR="0065532C" w:rsidRDefault="00000000">
            <w:pPr>
              <w:keepNext/>
              <w:keepLines/>
              <w:spacing w:after="0" w:line="240" w:lineRule="auto"/>
            </w:pPr>
            <w:r>
              <w:rPr>
                <w:sz w:val="18"/>
              </w:rPr>
              <w:t>42</w:t>
            </w:r>
          </w:p>
        </w:tc>
        <w:tc>
          <w:tcPr>
            <w:tcW w:w="3180" w:type="dxa"/>
            <w:tcMar>
              <w:top w:w="0" w:type="dxa"/>
              <w:bottom w:w="0" w:type="dxa"/>
            </w:tcMar>
            <w:vAlign w:val="center"/>
          </w:tcPr>
          <w:p w14:paraId="3C36B4B8" w14:textId="77777777" w:rsidR="0065532C"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9BFD362" w14:textId="77777777" w:rsidR="0065532C" w:rsidRDefault="00000000">
            <w:pPr>
              <w:keepNext/>
              <w:keepLines/>
              <w:spacing w:after="0" w:line="240" w:lineRule="auto"/>
            </w:pPr>
            <w:r>
              <w:rPr>
                <w:sz w:val="18"/>
              </w:rPr>
              <w:t>42</w:t>
            </w:r>
          </w:p>
        </w:tc>
        <w:tc>
          <w:tcPr>
            <w:tcW w:w="1860" w:type="dxa"/>
            <w:tcMar>
              <w:top w:w="0" w:type="dxa"/>
              <w:bottom w:w="0" w:type="dxa"/>
            </w:tcMar>
            <w:vAlign w:val="center"/>
          </w:tcPr>
          <w:p w14:paraId="6F1D1696" w14:textId="77777777" w:rsidR="0065532C" w:rsidRDefault="00000000">
            <w:pPr>
              <w:keepNext/>
              <w:keepLines/>
              <w:spacing w:after="0" w:line="240" w:lineRule="auto"/>
              <w:jc w:val="right"/>
            </w:pPr>
            <w:r>
              <w:rPr>
                <w:sz w:val="18"/>
              </w:rPr>
              <w:t>177.528,69</w:t>
            </w:r>
          </w:p>
        </w:tc>
        <w:tc>
          <w:tcPr>
            <w:tcW w:w="1860" w:type="dxa"/>
            <w:tcMar>
              <w:top w:w="0" w:type="dxa"/>
              <w:bottom w:w="0" w:type="dxa"/>
            </w:tcMar>
            <w:vAlign w:val="center"/>
          </w:tcPr>
          <w:p w14:paraId="49F87D57" w14:textId="77777777" w:rsidR="0065532C" w:rsidRDefault="00000000">
            <w:pPr>
              <w:keepNext/>
              <w:keepLines/>
              <w:spacing w:after="0" w:line="240" w:lineRule="auto"/>
              <w:jc w:val="right"/>
            </w:pPr>
            <w:r>
              <w:rPr>
                <w:sz w:val="18"/>
              </w:rPr>
              <w:t>266.762,00</w:t>
            </w:r>
          </w:p>
        </w:tc>
        <w:tc>
          <w:tcPr>
            <w:tcW w:w="700" w:type="dxa"/>
            <w:tcMar>
              <w:top w:w="0" w:type="dxa"/>
              <w:bottom w:w="0" w:type="dxa"/>
            </w:tcMar>
            <w:vAlign w:val="center"/>
          </w:tcPr>
          <w:p w14:paraId="5CED4E64" w14:textId="77777777" w:rsidR="0065532C" w:rsidRDefault="00000000">
            <w:pPr>
              <w:keepNext/>
              <w:keepLines/>
              <w:spacing w:after="0" w:line="240" w:lineRule="auto"/>
              <w:jc w:val="right"/>
            </w:pPr>
            <w:r>
              <w:rPr>
                <w:sz w:val="18"/>
              </w:rPr>
              <w:t>150,3</w:t>
            </w:r>
          </w:p>
        </w:tc>
      </w:tr>
    </w:tbl>
    <w:p w14:paraId="73CA7D89" w14:textId="77777777" w:rsidR="0065532C" w:rsidRDefault="0065532C">
      <w:pPr>
        <w:spacing w:after="0"/>
      </w:pPr>
    </w:p>
    <w:p w14:paraId="3A3EEF19" w14:textId="77777777" w:rsidR="0065532C" w:rsidRDefault="00000000">
      <w:r>
        <w:t>Rashodi za nabavu proizvedene imovine u konsolidaciji iznose 266.762,00 eura  Rashodi za nabavu proizvedene imovine koji se odnose na Općinu Sukošan iznose 264.459,69 eura  i veći su za 120.176,85 eura u odnosnu na prošlogodišnje. Razlog povećanja se bilježi u stavci građevinski objekti zbog realizacije projekta izgradnja boćališta koji je realiziran u 2025. godini, kao i projekta izgradnja dječjeg igrališta. Rashodi za  nabavu nefinancijske imovine za Dječji vrtić iznose 2.302,31€ i čine smanjenje od 94%.</w:t>
      </w:r>
    </w:p>
    <w:p w14:paraId="1B677584" w14:textId="77777777" w:rsidR="0065532C" w:rsidRDefault="0065532C"/>
    <w:p w14:paraId="6B13FDDA" w14:textId="77777777" w:rsidR="0065532C" w:rsidRDefault="00000000">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5D1F3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FE772C"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ED13D"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1DED8D"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2EEC47"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2B2028"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7D87DC" w14:textId="77777777" w:rsidR="0065532C" w:rsidRDefault="00000000">
            <w:pPr>
              <w:keepNext/>
              <w:keepLines/>
              <w:spacing w:after="0" w:line="240" w:lineRule="auto"/>
              <w:jc w:val="center"/>
            </w:pPr>
            <w:r>
              <w:rPr>
                <w:b/>
                <w:sz w:val="18"/>
              </w:rPr>
              <w:t>Indeks (%)</w:t>
            </w:r>
          </w:p>
        </w:tc>
      </w:tr>
      <w:tr w:rsidR="0065532C" w14:paraId="44AE18C9" w14:textId="77777777">
        <w:tblPrEx>
          <w:tblCellMar>
            <w:top w:w="0" w:type="dxa"/>
            <w:bottom w:w="0" w:type="dxa"/>
          </w:tblCellMar>
        </w:tblPrEx>
        <w:trPr>
          <w:cantSplit/>
          <w:trHeight w:val="560"/>
        </w:trPr>
        <w:tc>
          <w:tcPr>
            <w:tcW w:w="700" w:type="dxa"/>
            <w:tcMar>
              <w:top w:w="0" w:type="dxa"/>
              <w:bottom w:w="0" w:type="dxa"/>
            </w:tcMar>
            <w:vAlign w:val="center"/>
          </w:tcPr>
          <w:p w14:paraId="6278CF32" w14:textId="77777777" w:rsidR="0065532C" w:rsidRDefault="00000000">
            <w:pPr>
              <w:keepNext/>
              <w:keepLines/>
              <w:spacing w:after="0" w:line="240" w:lineRule="auto"/>
            </w:pPr>
            <w:r>
              <w:rPr>
                <w:sz w:val="18"/>
              </w:rPr>
              <w:t>45</w:t>
            </w:r>
          </w:p>
        </w:tc>
        <w:tc>
          <w:tcPr>
            <w:tcW w:w="3180" w:type="dxa"/>
            <w:tcMar>
              <w:top w:w="0" w:type="dxa"/>
              <w:bottom w:w="0" w:type="dxa"/>
            </w:tcMar>
            <w:vAlign w:val="center"/>
          </w:tcPr>
          <w:p w14:paraId="4FB197BE" w14:textId="77777777" w:rsidR="0065532C"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6B17210C" w14:textId="77777777" w:rsidR="0065532C" w:rsidRDefault="00000000">
            <w:pPr>
              <w:keepNext/>
              <w:keepLines/>
              <w:spacing w:after="0" w:line="240" w:lineRule="auto"/>
            </w:pPr>
            <w:r>
              <w:rPr>
                <w:sz w:val="18"/>
              </w:rPr>
              <w:t>45</w:t>
            </w:r>
          </w:p>
        </w:tc>
        <w:tc>
          <w:tcPr>
            <w:tcW w:w="1860" w:type="dxa"/>
            <w:tcMar>
              <w:top w:w="0" w:type="dxa"/>
              <w:bottom w:w="0" w:type="dxa"/>
            </w:tcMar>
            <w:vAlign w:val="center"/>
          </w:tcPr>
          <w:p w14:paraId="715BBF12" w14:textId="77777777" w:rsidR="0065532C" w:rsidRDefault="00000000">
            <w:pPr>
              <w:keepNext/>
              <w:keepLines/>
              <w:spacing w:after="0" w:line="240" w:lineRule="auto"/>
              <w:jc w:val="right"/>
            </w:pPr>
            <w:r>
              <w:rPr>
                <w:sz w:val="18"/>
              </w:rPr>
              <w:t>1.689.068,39</w:t>
            </w:r>
          </w:p>
        </w:tc>
        <w:tc>
          <w:tcPr>
            <w:tcW w:w="1860" w:type="dxa"/>
            <w:tcMar>
              <w:top w:w="0" w:type="dxa"/>
              <w:bottom w:w="0" w:type="dxa"/>
            </w:tcMar>
            <w:vAlign w:val="center"/>
          </w:tcPr>
          <w:p w14:paraId="67BDFD2A" w14:textId="77777777" w:rsidR="0065532C" w:rsidRDefault="00000000">
            <w:pPr>
              <w:keepNext/>
              <w:keepLines/>
              <w:spacing w:after="0" w:line="240" w:lineRule="auto"/>
              <w:jc w:val="right"/>
            </w:pPr>
            <w:r>
              <w:rPr>
                <w:sz w:val="18"/>
              </w:rPr>
              <w:t>1.469.439,15</w:t>
            </w:r>
          </w:p>
        </w:tc>
        <w:tc>
          <w:tcPr>
            <w:tcW w:w="700" w:type="dxa"/>
            <w:tcMar>
              <w:top w:w="0" w:type="dxa"/>
              <w:bottom w:w="0" w:type="dxa"/>
            </w:tcMar>
            <w:vAlign w:val="center"/>
          </w:tcPr>
          <w:p w14:paraId="7EA61630" w14:textId="77777777" w:rsidR="0065532C" w:rsidRDefault="00000000">
            <w:pPr>
              <w:keepNext/>
              <w:keepLines/>
              <w:spacing w:after="0" w:line="240" w:lineRule="auto"/>
              <w:jc w:val="right"/>
            </w:pPr>
            <w:r>
              <w:rPr>
                <w:sz w:val="18"/>
              </w:rPr>
              <w:t>87,0</w:t>
            </w:r>
          </w:p>
        </w:tc>
      </w:tr>
    </w:tbl>
    <w:p w14:paraId="65F9BFD8" w14:textId="77777777" w:rsidR="0065532C" w:rsidRDefault="0065532C">
      <w:pPr>
        <w:spacing w:after="0"/>
      </w:pPr>
    </w:p>
    <w:p w14:paraId="39419FBB" w14:textId="77777777" w:rsidR="0065532C" w:rsidRDefault="00000000">
      <w:r>
        <w:t xml:space="preserve">Rashodi za dodatna ulaganja u nefinancijsku imovinu  iznose 1.469.439,15 eura i u potpunosti se odnosi na Općinu Sukošan. Kroz navedeni rashod je iskazan završetak kapitalnog projekta izgradnja obalnog pojasa. Rashodi su manji od prošlogodišnjeg razdoblja za 13%. Rashodi u </w:t>
      </w:r>
      <w:proofErr w:type="spellStart"/>
      <w:r>
        <w:t>u</w:t>
      </w:r>
      <w:proofErr w:type="spellEnd"/>
      <w:r>
        <w:t xml:space="preserve"> tekućoj godini su rezultat  dinamike radova i konačnog obračuna situacija po završetku izgradnje obalnog pojasa.</w:t>
      </w:r>
    </w:p>
    <w:p w14:paraId="25998FBE" w14:textId="77777777" w:rsidR="0065532C" w:rsidRDefault="0065532C"/>
    <w:p w14:paraId="0F2C3874" w14:textId="77777777" w:rsidR="0065532C" w:rsidRDefault="00000000">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9AB32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7E781C"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D285F7"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6A2C9F"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3EAC14"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5C2659"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380F2D" w14:textId="77777777" w:rsidR="0065532C" w:rsidRDefault="00000000">
            <w:pPr>
              <w:keepNext/>
              <w:keepLines/>
              <w:spacing w:after="0" w:line="240" w:lineRule="auto"/>
              <w:jc w:val="center"/>
            </w:pPr>
            <w:r>
              <w:rPr>
                <w:b/>
                <w:sz w:val="18"/>
              </w:rPr>
              <w:t>Indeks (%)</w:t>
            </w:r>
          </w:p>
        </w:tc>
      </w:tr>
      <w:tr w:rsidR="0065532C" w14:paraId="0E7A223B" w14:textId="77777777">
        <w:tblPrEx>
          <w:tblCellMar>
            <w:top w:w="0" w:type="dxa"/>
            <w:bottom w:w="0" w:type="dxa"/>
          </w:tblCellMar>
        </w:tblPrEx>
        <w:trPr>
          <w:cantSplit/>
          <w:trHeight w:val="560"/>
        </w:trPr>
        <w:tc>
          <w:tcPr>
            <w:tcW w:w="700" w:type="dxa"/>
            <w:tcMar>
              <w:top w:w="0" w:type="dxa"/>
              <w:bottom w:w="0" w:type="dxa"/>
            </w:tcMar>
            <w:vAlign w:val="center"/>
          </w:tcPr>
          <w:p w14:paraId="57B57EAD" w14:textId="77777777" w:rsidR="0065532C" w:rsidRDefault="00000000">
            <w:pPr>
              <w:keepNext/>
              <w:keepLines/>
              <w:spacing w:after="0" w:line="240" w:lineRule="auto"/>
            </w:pPr>
            <w:r>
              <w:rPr>
                <w:sz w:val="18"/>
              </w:rPr>
              <w:t>8</w:t>
            </w:r>
          </w:p>
        </w:tc>
        <w:tc>
          <w:tcPr>
            <w:tcW w:w="3180" w:type="dxa"/>
            <w:tcMar>
              <w:top w:w="0" w:type="dxa"/>
              <w:bottom w:w="0" w:type="dxa"/>
            </w:tcMar>
            <w:vAlign w:val="center"/>
          </w:tcPr>
          <w:p w14:paraId="68C9905B" w14:textId="77777777" w:rsidR="0065532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7B3E746" w14:textId="77777777" w:rsidR="0065532C" w:rsidRDefault="00000000">
            <w:pPr>
              <w:keepNext/>
              <w:keepLines/>
              <w:spacing w:after="0" w:line="240" w:lineRule="auto"/>
            </w:pPr>
            <w:r>
              <w:rPr>
                <w:sz w:val="18"/>
              </w:rPr>
              <w:t>8</w:t>
            </w:r>
          </w:p>
        </w:tc>
        <w:tc>
          <w:tcPr>
            <w:tcW w:w="1860" w:type="dxa"/>
            <w:tcMar>
              <w:top w:w="0" w:type="dxa"/>
              <w:bottom w:w="0" w:type="dxa"/>
            </w:tcMar>
            <w:vAlign w:val="center"/>
          </w:tcPr>
          <w:p w14:paraId="6BBC37B4" w14:textId="77777777" w:rsidR="0065532C" w:rsidRDefault="00000000">
            <w:pPr>
              <w:keepNext/>
              <w:keepLines/>
              <w:spacing w:after="0" w:line="240" w:lineRule="auto"/>
              <w:jc w:val="right"/>
            </w:pPr>
            <w:r>
              <w:rPr>
                <w:sz w:val="18"/>
              </w:rPr>
              <w:t>361.650,96</w:t>
            </w:r>
          </w:p>
        </w:tc>
        <w:tc>
          <w:tcPr>
            <w:tcW w:w="1860" w:type="dxa"/>
            <w:tcMar>
              <w:top w:w="0" w:type="dxa"/>
              <w:bottom w:w="0" w:type="dxa"/>
            </w:tcMar>
            <w:vAlign w:val="center"/>
          </w:tcPr>
          <w:p w14:paraId="2EB1D4F9" w14:textId="77777777" w:rsidR="0065532C" w:rsidRDefault="00000000">
            <w:pPr>
              <w:keepNext/>
              <w:keepLines/>
              <w:spacing w:after="0" w:line="240" w:lineRule="auto"/>
              <w:jc w:val="right"/>
            </w:pPr>
            <w:r>
              <w:rPr>
                <w:sz w:val="18"/>
              </w:rPr>
              <w:t>171.319,46</w:t>
            </w:r>
          </w:p>
        </w:tc>
        <w:tc>
          <w:tcPr>
            <w:tcW w:w="700" w:type="dxa"/>
            <w:tcMar>
              <w:top w:w="0" w:type="dxa"/>
              <w:bottom w:w="0" w:type="dxa"/>
            </w:tcMar>
            <w:vAlign w:val="center"/>
          </w:tcPr>
          <w:p w14:paraId="7744338A" w14:textId="77777777" w:rsidR="0065532C" w:rsidRDefault="00000000">
            <w:pPr>
              <w:keepNext/>
              <w:keepLines/>
              <w:spacing w:after="0" w:line="240" w:lineRule="auto"/>
              <w:jc w:val="right"/>
            </w:pPr>
            <w:r>
              <w:rPr>
                <w:sz w:val="18"/>
              </w:rPr>
              <w:t>47,4</w:t>
            </w:r>
          </w:p>
        </w:tc>
      </w:tr>
    </w:tbl>
    <w:p w14:paraId="7E7FF6E3" w14:textId="77777777" w:rsidR="0065532C" w:rsidRDefault="0065532C">
      <w:pPr>
        <w:spacing w:after="0"/>
      </w:pPr>
    </w:p>
    <w:p w14:paraId="0E2F7148" w14:textId="77777777" w:rsidR="0065532C" w:rsidRDefault="00000000">
      <w:r>
        <w:t>Primici od financijske imovine iznose 171.319,46 eura koji se  odnosi na primljene kredite za završetak projekta razvoj širokopojasnog interneta i u potpunosti se odnosi na Općinu Sukošan. Primici od financijske imovine bilježe znatno smanjene (131.564,86 eura) u odnosu na 2024. godinu. U 2025. godini ostvareni primitak se odnosi na realizaciju primljene kredite i zajmova od HBOR- a za razvoj širokopojasnog interneta za koji je isplaćena posljednja rata po kreditu, dok je u 2024. godini isplata po primicima od financijske imovine bila veća zbog veće zaduženosti za ulaganja u kapitalnim  projektima.</w:t>
      </w:r>
    </w:p>
    <w:p w14:paraId="4D1992B9" w14:textId="77777777" w:rsidR="0065532C" w:rsidRDefault="0065532C"/>
    <w:p w14:paraId="691EAC8E" w14:textId="77777777" w:rsidR="0065532C" w:rsidRDefault="00000000">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6C236A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CEAC42"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B356A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086CE"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107EE0"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E042E5"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733E21" w14:textId="77777777" w:rsidR="0065532C" w:rsidRDefault="00000000">
            <w:pPr>
              <w:keepNext/>
              <w:keepLines/>
              <w:spacing w:after="0" w:line="240" w:lineRule="auto"/>
              <w:jc w:val="center"/>
            </w:pPr>
            <w:r>
              <w:rPr>
                <w:b/>
                <w:sz w:val="18"/>
              </w:rPr>
              <w:t>Indeks (%)</w:t>
            </w:r>
          </w:p>
        </w:tc>
      </w:tr>
      <w:tr w:rsidR="0065532C" w14:paraId="6CA6E1A2" w14:textId="77777777">
        <w:tblPrEx>
          <w:tblCellMar>
            <w:top w:w="0" w:type="dxa"/>
            <w:bottom w:w="0" w:type="dxa"/>
          </w:tblCellMar>
        </w:tblPrEx>
        <w:trPr>
          <w:cantSplit/>
          <w:trHeight w:val="560"/>
        </w:trPr>
        <w:tc>
          <w:tcPr>
            <w:tcW w:w="700" w:type="dxa"/>
            <w:tcMar>
              <w:top w:w="0" w:type="dxa"/>
              <w:bottom w:w="0" w:type="dxa"/>
            </w:tcMar>
            <w:vAlign w:val="center"/>
          </w:tcPr>
          <w:p w14:paraId="25B5D958" w14:textId="77777777" w:rsidR="0065532C" w:rsidRDefault="00000000">
            <w:pPr>
              <w:keepNext/>
              <w:keepLines/>
              <w:spacing w:after="0" w:line="240" w:lineRule="auto"/>
            </w:pPr>
            <w:r>
              <w:rPr>
                <w:sz w:val="18"/>
              </w:rPr>
              <w:t>5</w:t>
            </w:r>
          </w:p>
        </w:tc>
        <w:tc>
          <w:tcPr>
            <w:tcW w:w="3180" w:type="dxa"/>
            <w:tcMar>
              <w:top w:w="0" w:type="dxa"/>
              <w:bottom w:w="0" w:type="dxa"/>
            </w:tcMar>
            <w:vAlign w:val="center"/>
          </w:tcPr>
          <w:p w14:paraId="4C5FDC69" w14:textId="77777777" w:rsidR="0065532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4978103" w14:textId="77777777" w:rsidR="0065532C" w:rsidRDefault="00000000">
            <w:pPr>
              <w:keepNext/>
              <w:keepLines/>
              <w:spacing w:after="0" w:line="240" w:lineRule="auto"/>
            </w:pPr>
            <w:r>
              <w:rPr>
                <w:sz w:val="18"/>
              </w:rPr>
              <w:t>5</w:t>
            </w:r>
          </w:p>
        </w:tc>
        <w:tc>
          <w:tcPr>
            <w:tcW w:w="1860" w:type="dxa"/>
            <w:tcMar>
              <w:top w:w="0" w:type="dxa"/>
              <w:bottom w:w="0" w:type="dxa"/>
            </w:tcMar>
            <w:vAlign w:val="center"/>
          </w:tcPr>
          <w:p w14:paraId="133D13E7" w14:textId="77777777" w:rsidR="0065532C" w:rsidRDefault="00000000">
            <w:pPr>
              <w:keepNext/>
              <w:keepLines/>
              <w:spacing w:after="0" w:line="240" w:lineRule="auto"/>
              <w:jc w:val="right"/>
            </w:pPr>
            <w:r>
              <w:rPr>
                <w:sz w:val="18"/>
              </w:rPr>
              <w:t>965.688,28</w:t>
            </w:r>
          </w:p>
        </w:tc>
        <w:tc>
          <w:tcPr>
            <w:tcW w:w="1860" w:type="dxa"/>
            <w:tcMar>
              <w:top w:w="0" w:type="dxa"/>
              <w:bottom w:w="0" w:type="dxa"/>
            </w:tcMar>
            <w:vAlign w:val="center"/>
          </w:tcPr>
          <w:p w14:paraId="29314728" w14:textId="77777777" w:rsidR="0065532C" w:rsidRDefault="00000000">
            <w:pPr>
              <w:keepNext/>
              <w:keepLines/>
              <w:spacing w:after="0" w:line="240" w:lineRule="auto"/>
              <w:jc w:val="right"/>
            </w:pPr>
            <w:r>
              <w:rPr>
                <w:sz w:val="18"/>
              </w:rPr>
              <w:t>177.861,18</w:t>
            </w:r>
          </w:p>
        </w:tc>
        <w:tc>
          <w:tcPr>
            <w:tcW w:w="700" w:type="dxa"/>
            <w:tcMar>
              <w:top w:w="0" w:type="dxa"/>
              <w:bottom w:w="0" w:type="dxa"/>
            </w:tcMar>
            <w:vAlign w:val="center"/>
          </w:tcPr>
          <w:p w14:paraId="628392E2" w14:textId="77777777" w:rsidR="0065532C" w:rsidRDefault="00000000">
            <w:pPr>
              <w:keepNext/>
              <w:keepLines/>
              <w:spacing w:after="0" w:line="240" w:lineRule="auto"/>
              <w:jc w:val="right"/>
            </w:pPr>
            <w:r>
              <w:rPr>
                <w:sz w:val="18"/>
              </w:rPr>
              <w:t>18,4</w:t>
            </w:r>
          </w:p>
        </w:tc>
      </w:tr>
    </w:tbl>
    <w:p w14:paraId="592AF584" w14:textId="77777777" w:rsidR="0065532C" w:rsidRDefault="0065532C">
      <w:pPr>
        <w:spacing w:after="0"/>
      </w:pPr>
    </w:p>
    <w:p w14:paraId="6019B7EC" w14:textId="77777777" w:rsidR="0065532C" w:rsidRDefault="00000000">
      <w:r>
        <w:t xml:space="preserve">Izdaci za financijsku imovinu i otplatu zajmova iznose 177.861,18 eura. Izdaci za financijsku imovinu i otplatu zajmova iznose 173.327,50 eura i odnose se na otplatu glavnice kredita u iznosu od :  • 11.689,29 eura za izgradnju DV Gorica/19 • 47.401,00 eura  za uređenje obalnog pojasa u Sukošanu • 17.577,48 eura  za izgradnju tržnice u Sukošanu, • 47.108,13 eura za dogradnju DV Gorica / 2024-HBOR. Navedeni iznos je vraćen HBOR-u na temelju primljenih sredstava iz EU fondova. Otplata glavnice kredita nije započela.  • 49.551,60 eura za razvoj </w:t>
      </w:r>
      <w:proofErr w:type="spellStart"/>
      <w:r>
        <w:t>širopojasnog</w:t>
      </w:r>
      <w:proofErr w:type="spellEnd"/>
      <w:r>
        <w:t xml:space="preserve"> interneta. Navedeni iznos je vraćen HBOR-u na temelju primljenih sredstava iz EU fondova. Otplata glavnice kredita nije započela.  Izdaci za financijsku imovinu i otplatu zajmova bilježe smanjenje u odnosu na prošlu godinu zbog okončanje otplate kredita izgradnja društvenog doma i uređenje obale kao i završetak vračanja glavnice kredita koji  je na počeku zbog primljenih sredstava iz EU fondova ostvarenih u 2024. godini i vraćenih u 2024. godini iz kojeg razloga su izdaci za financijsku imovinu manji u ovoj tekućoj godini. Rashod za otplatu leasinga iznose  4.533,68eura i odnose se na Dječji vrtić Zlatna lučica Sukošan.</w:t>
      </w:r>
    </w:p>
    <w:p w14:paraId="55B1B2F2" w14:textId="77777777" w:rsidR="0065532C" w:rsidRDefault="0065532C"/>
    <w:p w14:paraId="1D2AE26E" w14:textId="77777777" w:rsidR="0065532C" w:rsidRDefault="00000000">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D6397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3D5AC0"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CF217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44728F"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B89A0"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0BA960"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D9115" w14:textId="77777777" w:rsidR="0065532C" w:rsidRDefault="00000000">
            <w:pPr>
              <w:keepNext/>
              <w:keepLines/>
              <w:spacing w:after="0" w:line="240" w:lineRule="auto"/>
              <w:jc w:val="center"/>
            </w:pPr>
            <w:r>
              <w:rPr>
                <w:b/>
                <w:sz w:val="18"/>
              </w:rPr>
              <w:t>Indeks (%)</w:t>
            </w:r>
          </w:p>
        </w:tc>
      </w:tr>
      <w:tr w:rsidR="0065532C" w14:paraId="577F9965" w14:textId="77777777">
        <w:tblPrEx>
          <w:tblCellMar>
            <w:top w:w="0" w:type="dxa"/>
            <w:bottom w:w="0" w:type="dxa"/>
          </w:tblCellMar>
        </w:tblPrEx>
        <w:trPr>
          <w:cantSplit/>
          <w:trHeight w:val="560"/>
        </w:trPr>
        <w:tc>
          <w:tcPr>
            <w:tcW w:w="700" w:type="dxa"/>
            <w:tcMar>
              <w:top w:w="0" w:type="dxa"/>
              <w:bottom w:w="0" w:type="dxa"/>
            </w:tcMar>
            <w:vAlign w:val="center"/>
          </w:tcPr>
          <w:p w14:paraId="10C5CCD5" w14:textId="77777777" w:rsidR="0065532C" w:rsidRDefault="0065532C">
            <w:pPr>
              <w:keepNext/>
              <w:keepLines/>
              <w:spacing w:after="0" w:line="240" w:lineRule="auto"/>
            </w:pPr>
          </w:p>
        </w:tc>
        <w:tc>
          <w:tcPr>
            <w:tcW w:w="3180" w:type="dxa"/>
            <w:tcMar>
              <w:top w:w="0" w:type="dxa"/>
              <w:bottom w:w="0" w:type="dxa"/>
            </w:tcMar>
            <w:vAlign w:val="center"/>
          </w:tcPr>
          <w:p w14:paraId="0F4FCF2A" w14:textId="77777777" w:rsidR="0065532C"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03CB3230" w14:textId="77777777" w:rsidR="0065532C" w:rsidRDefault="00000000">
            <w:pPr>
              <w:keepNext/>
              <w:keepLines/>
              <w:spacing w:after="0" w:line="240" w:lineRule="auto"/>
            </w:pPr>
            <w:r>
              <w:rPr>
                <w:sz w:val="18"/>
              </w:rPr>
              <w:t>X006</w:t>
            </w:r>
          </w:p>
        </w:tc>
        <w:tc>
          <w:tcPr>
            <w:tcW w:w="1860" w:type="dxa"/>
            <w:tcMar>
              <w:top w:w="0" w:type="dxa"/>
              <w:bottom w:w="0" w:type="dxa"/>
            </w:tcMar>
            <w:vAlign w:val="center"/>
          </w:tcPr>
          <w:p w14:paraId="25510A32" w14:textId="77777777" w:rsidR="0065532C" w:rsidRDefault="00000000">
            <w:pPr>
              <w:keepNext/>
              <w:keepLines/>
              <w:spacing w:after="0" w:line="240" w:lineRule="auto"/>
              <w:jc w:val="right"/>
            </w:pPr>
            <w:r>
              <w:rPr>
                <w:sz w:val="18"/>
              </w:rPr>
              <w:t>1.526.120,50</w:t>
            </w:r>
          </w:p>
        </w:tc>
        <w:tc>
          <w:tcPr>
            <w:tcW w:w="1860" w:type="dxa"/>
            <w:tcMar>
              <w:top w:w="0" w:type="dxa"/>
              <w:bottom w:w="0" w:type="dxa"/>
            </w:tcMar>
            <w:vAlign w:val="center"/>
          </w:tcPr>
          <w:p w14:paraId="3100E0D4" w14:textId="77777777" w:rsidR="0065532C" w:rsidRDefault="00000000">
            <w:pPr>
              <w:keepNext/>
              <w:keepLines/>
              <w:spacing w:after="0" w:line="240" w:lineRule="auto"/>
              <w:jc w:val="right"/>
            </w:pPr>
            <w:r>
              <w:rPr>
                <w:sz w:val="18"/>
              </w:rPr>
              <w:t>1.207.975,72</w:t>
            </w:r>
          </w:p>
        </w:tc>
        <w:tc>
          <w:tcPr>
            <w:tcW w:w="700" w:type="dxa"/>
            <w:tcMar>
              <w:top w:w="0" w:type="dxa"/>
              <w:bottom w:w="0" w:type="dxa"/>
            </w:tcMar>
            <w:vAlign w:val="center"/>
          </w:tcPr>
          <w:p w14:paraId="09BDF57E" w14:textId="77777777" w:rsidR="0065532C" w:rsidRDefault="00000000">
            <w:pPr>
              <w:keepNext/>
              <w:keepLines/>
              <w:spacing w:after="0" w:line="240" w:lineRule="auto"/>
              <w:jc w:val="right"/>
            </w:pPr>
            <w:r>
              <w:rPr>
                <w:sz w:val="18"/>
              </w:rPr>
              <w:t>79,2</w:t>
            </w:r>
          </w:p>
        </w:tc>
      </w:tr>
    </w:tbl>
    <w:p w14:paraId="552CA17D" w14:textId="77777777" w:rsidR="0065532C" w:rsidRDefault="0065532C">
      <w:pPr>
        <w:spacing w:after="0"/>
      </w:pPr>
    </w:p>
    <w:p w14:paraId="2C3C2489" w14:textId="77777777" w:rsidR="0065532C" w:rsidRDefault="00000000">
      <w:r>
        <w:t>Višak prihoda i primitaka raspoloživ u sljedećem razdoblju  u konsolidaciji iznosi 1.207.975,72 eura, a sastoji se od 1.526.120,50 eura  koji je prenesen iz prethodnog razdoblja i manjka tekućeg razdoblja u iznosu od – 303.409,07 eura koji se odnosi na Općinu Sukošan i manjka prihoda tekućeg razdoblja koji se odnosi na Dječji vrtić Zlatna lučica -14.735,69 eura.</w:t>
      </w:r>
    </w:p>
    <w:p w14:paraId="1A52535E" w14:textId="77777777" w:rsidR="0065532C" w:rsidRDefault="0065532C"/>
    <w:p w14:paraId="63550E72" w14:textId="77777777" w:rsidR="0065532C" w:rsidRDefault="00000000">
      <w:pPr>
        <w:keepNext/>
        <w:spacing w:line="240" w:lineRule="auto"/>
        <w:jc w:val="center"/>
      </w:pPr>
      <w:r>
        <w:rPr>
          <w:b/>
          <w:sz w:val="28"/>
        </w:rPr>
        <w:t>Bilanca</w:t>
      </w:r>
    </w:p>
    <w:p w14:paraId="51180853" w14:textId="77777777" w:rsidR="0065532C" w:rsidRDefault="00000000">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98D3C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43AFC"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579F6E"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8BF630"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703DE4"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034558"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882200" w14:textId="77777777" w:rsidR="0065532C" w:rsidRDefault="00000000">
            <w:pPr>
              <w:keepNext/>
              <w:keepLines/>
              <w:spacing w:after="0" w:line="240" w:lineRule="auto"/>
              <w:jc w:val="center"/>
            </w:pPr>
            <w:r>
              <w:rPr>
                <w:b/>
                <w:sz w:val="18"/>
              </w:rPr>
              <w:t>Indeks (%)</w:t>
            </w:r>
          </w:p>
        </w:tc>
      </w:tr>
      <w:tr w:rsidR="0065532C" w14:paraId="4075B82E" w14:textId="77777777">
        <w:tblPrEx>
          <w:tblCellMar>
            <w:top w:w="0" w:type="dxa"/>
            <w:bottom w:w="0" w:type="dxa"/>
          </w:tblCellMar>
        </w:tblPrEx>
        <w:trPr>
          <w:cantSplit/>
          <w:trHeight w:val="560"/>
        </w:trPr>
        <w:tc>
          <w:tcPr>
            <w:tcW w:w="700" w:type="dxa"/>
            <w:tcMar>
              <w:top w:w="0" w:type="dxa"/>
              <w:bottom w:w="0" w:type="dxa"/>
            </w:tcMar>
            <w:vAlign w:val="center"/>
          </w:tcPr>
          <w:p w14:paraId="3A5521E8" w14:textId="77777777" w:rsidR="0065532C" w:rsidRDefault="0065532C">
            <w:pPr>
              <w:keepNext/>
              <w:keepLines/>
              <w:spacing w:after="0" w:line="240" w:lineRule="auto"/>
            </w:pPr>
          </w:p>
        </w:tc>
        <w:tc>
          <w:tcPr>
            <w:tcW w:w="3180" w:type="dxa"/>
            <w:tcMar>
              <w:top w:w="0" w:type="dxa"/>
              <w:bottom w:w="0" w:type="dxa"/>
            </w:tcMar>
            <w:vAlign w:val="center"/>
          </w:tcPr>
          <w:p w14:paraId="6F028D2E" w14:textId="77777777" w:rsidR="0065532C" w:rsidRDefault="00000000">
            <w:pPr>
              <w:keepNext/>
              <w:keepLines/>
              <w:spacing w:after="0" w:line="240" w:lineRule="auto"/>
            </w:pPr>
            <w:r>
              <w:rPr>
                <w:sz w:val="18"/>
              </w:rPr>
              <w:t>IMOVINA (šifre B002+1)</w:t>
            </w:r>
          </w:p>
        </w:tc>
        <w:tc>
          <w:tcPr>
            <w:tcW w:w="700" w:type="dxa"/>
            <w:tcMar>
              <w:top w:w="0" w:type="dxa"/>
              <w:bottom w:w="0" w:type="dxa"/>
            </w:tcMar>
            <w:vAlign w:val="center"/>
          </w:tcPr>
          <w:p w14:paraId="4FEF1DFD" w14:textId="77777777" w:rsidR="0065532C" w:rsidRDefault="00000000">
            <w:pPr>
              <w:keepNext/>
              <w:keepLines/>
              <w:spacing w:after="0" w:line="240" w:lineRule="auto"/>
            </w:pPr>
            <w:r>
              <w:rPr>
                <w:sz w:val="18"/>
              </w:rPr>
              <w:t>B001</w:t>
            </w:r>
          </w:p>
        </w:tc>
        <w:tc>
          <w:tcPr>
            <w:tcW w:w="1860" w:type="dxa"/>
            <w:tcMar>
              <w:top w:w="0" w:type="dxa"/>
              <w:bottom w:w="0" w:type="dxa"/>
            </w:tcMar>
            <w:vAlign w:val="center"/>
          </w:tcPr>
          <w:p w14:paraId="235E4B8D" w14:textId="77777777" w:rsidR="0065532C" w:rsidRDefault="00000000">
            <w:pPr>
              <w:keepNext/>
              <w:keepLines/>
              <w:spacing w:after="0" w:line="240" w:lineRule="auto"/>
              <w:jc w:val="right"/>
            </w:pPr>
            <w:r>
              <w:rPr>
                <w:sz w:val="18"/>
              </w:rPr>
              <w:t>20.024.136,69</w:t>
            </w:r>
          </w:p>
        </w:tc>
        <w:tc>
          <w:tcPr>
            <w:tcW w:w="1860" w:type="dxa"/>
            <w:tcMar>
              <w:top w:w="0" w:type="dxa"/>
              <w:bottom w:w="0" w:type="dxa"/>
            </w:tcMar>
            <w:vAlign w:val="center"/>
          </w:tcPr>
          <w:p w14:paraId="7385357D" w14:textId="77777777" w:rsidR="0065532C" w:rsidRDefault="00000000">
            <w:pPr>
              <w:keepNext/>
              <w:keepLines/>
              <w:spacing w:after="0" w:line="240" w:lineRule="auto"/>
              <w:jc w:val="right"/>
            </w:pPr>
            <w:r>
              <w:rPr>
                <w:sz w:val="18"/>
              </w:rPr>
              <w:t>31.905.389,60</w:t>
            </w:r>
          </w:p>
        </w:tc>
        <w:tc>
          <w:tcPr>
            <w:tcW w:w="700" w:type="dxa"/>
            <w:tcMar>
              <w:top w:w="0" w:type="dxa"/>
              <w:bottom w:w="0" w:type="dxa"/>
            </w:tcMar>
            <w:vAlign w:val="center"/>
          </w:tcPr>
          <w:p w14:paraId="5861F15F" w14:textId="77777777" w:rsidR="0065532C" w:rsidRDefault="00000000">
            <w:pPr>
              <w:keepNext/>
              <w:keepLines/>
              <w:spacing w:after="0" w:line="240" w:lineRule="auto"/>
              <w:jc w:val="right"/>
            </w:pPr>
            <w:r>
              <w:rPr>
                <w:sz w:val="18"/>
              </w:rPr>
              <w:t>159,3</w:t>
            </w:r>
          </w:p>
        </w:tc>
      </w:tr>
    </w:tbl>
    <w:p w14:paraId="7F27A169" w14:textId="77777777" w:rsidR="0065532C" w:rsidRDefault="0065532C">
      <w:pPr>
        <w:spacing w:after="0"/>
      </w:pPr>
    </w:p>
    <w:p w14:paraId="2E683E25" w14:textId="77777777" w:rsidR="0065532C" w:rsidRDefault="00000000">
      <w:r>
        <w:t>Povećanje vrijednosti imovine u konsolidaciji iznosi 31.905.389,60 eura i veće je za 59,3 %. </w:t>
      </w:r>
    </w:p>
    <w:p w14:paraId="7024D4CD" w14:textId="77777777" w:rsidR="0065532C" w:rsidRDefault="00000000">
      <w:r>
        <w:t>Povećanje vrijednosti imovine Općine Sukošan iznosi 60% u odnosu na prošlogodišnje razdoblje što je rezultat je knjigovodstvene evidencije imovine iz prethodnih razdoblja koja nije u potpunosti odražavala stvarno stanje i vrijednost imovine, uslijed nepostojanja adekvatnog i ažurnog popisa imovine. Odlukom o izvanrednom popisu imovine izvršena je procjena nekretnina, slijedom čega je vrijednost imovine povećana u financijskom izvješću. Povećanje vrijednosti imovine iskazano u financijskom izvješću rezultat je sustavnog usklađenja s nalazima izvanrednog popisa imovine. Vrijednost imovine Dječji vrtić Zlatna lučica iznosi 102.118,58 eura.</w:t>
      </w:r>
    </w:p>
    <w:p w14:paraId="5004A1A0" w14:textId="77777777" w:rsidR="0065532C" w:rsidRDefault="0065532C"/>
    <w:p w14:paraId="5CB9595B" w14:textId="77777777" w:rsidR="0065532C" w:rsidRDefault="00000000">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67BB2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A5D6EB"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32CD8F"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4DF23"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F102AE"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009332"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1BB1AB" w14:textId="77777777" w:rsidR="0065532C" w:rsidRDefault="00000000">
            <w:pPr>
              <w:keepNext/>
              <w:keepLines/>
              <w:spacing w:after="0" w:line="240" w:lineRule="auto"/>
              <w:jc w:val="center"/>
            </w:pPr>
            <w:r>
              <w:rPr>
                <w:b/>
                <w:sz w:val="18"/>
              </w:rPr>
              <w:t>Indeks (%)</w:t>
            </w:r>
          </w:p>
        </w:tc>
      </w:tr>
      <w:tr w:rsidR="0065532C" w14:paraId="2767F40B" w14:textId="77777777">
        <w:tblPrEx>
          <w:tblCellMar>
            <w:top w:w="0" w:type="dxa"/>
            <w:bottom w:w="0" w:type="dxa"/>
          </w:tblCellMar>
        </w:tblPrEx>
        <w:trPr>
          <w:cantSplit/>
          <w:trHeight w:val="560"/>
        </w:trPr>
        <w:tc>
          <w:tcPr>
            <w:tcW w:w="700" w:type="dxa"/>
            <w:tcMar>
              <w:top w:w="0" w:type="dxa"/>
              <w:bottom w:w="0" w:type="dxa"/>
            </w:tcMar>
            <w:vAlign w:val="center"/>
          </w:tcPr>
          <w:p w14:paraId="526AA11F" w14:textId="77777777" w:rsidR="0065532C" w:rsidRDefault="00000000">
            <w:pPr>
              <w:keepNext/>
              <w:keepLines/>
              <w:spacing w:after="0" w:line="240" w:lineRule="auto"/>
            </w:pPr>
            <w:r>
              <w:rPr>
                <w:sz w:val="18"/>
              </w:rPr>
              <w:t>0</w:t>
            </w:r>
          </w:p>
        </w:tc>
        <w:tc>
          <w:tcPr>
            <w:tcW w:w="3180" w:type="dxa"/>
            <w:tcMar>
              <w:top w:w="0" w:type="dxa"/>
              <w:bottom w:w="0" w:type="dxa"/>
            </w:tcMar>
            <w:vAlign w:val="center"/>
          </w:tcPr>
          <w:p w14:paraId="5FB3FA87" w14:textId="77777777" w:rsidR="0065532C"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69EE5D6" w14:textId="77777777" w:rsidR="0065532C" w:rsidRDefault="00000000">
            <w:pPr>
              <w:keepNext/>
              <w:keepLines/>
              <w:spacing w:after="0" w:line="240" w:lineRule="auto"/>
            </w:pPr>
            <w:r>
              <w:rPr>
                <w:sz w:val="18"/>
              </w:rPr>
              <w:t>B002</w:t>
            </w:r>
          </w:p>
        </w:tc>
        <w:tc>
          <w:tcPr>
            <w:tcW w:w="1860" w:type="dxa"/>
            <w:tcMar>
              <w:top w:w="0" w:type="dxa"/>
              <w:bottom w:w="0" w:type="dxa"/>
            </w:tcMar>
            <w:vAlign w:val="center"/>
          </w:tcPr>
          <w:p w14:paraId="68E3FF95" w14:textId="77777777" w:rsidR="0065532C" w:rsidRDefault="00000000">
            <w:pPr>
              <w:keepNext/>
              <w:keepLines/>
              <w:spacing w:after="0" w:line="240" w:lineRule="auto"/>
              <w:jc w:val="right"/>
            </w:pPr>
            <w:r>
              <w:rPr>
                <w:sz w:val="18"/>
              </w:rPr>
              <w:t>17.145.141,03</w:t>
            </w:r>
          </w:p>
        </w:tc>
        <w:tc>
          <w:tcPr>
            <w:tcW w:w="1860" w:type="dxa"/>
            <w:tcMar>
              <w:top w:w="0" w:type="dxa"/>
              <w:bottom w:w="0" w:type="dxa"/>
            </w:tcMar>
            <w:vAlign w:val="center"/>
          </w:tcPr>
          <w:p w14:paraId="0DD0E3DA" w14:textId="77777777" w:rsidR="0065532C" w:rsidRDefault="00000000">
            <w:pPr>
              <w:keepNext/>
              <w:keepLines/>
              <w:spacing w:after="0" w:line="240" w:lineRule="auto"/>
              <w:jc w:val="right"/>
            </w:pPr>
            <w:r>
              <w:rPr>
                <w:sz w:val="18"/>
              </w:rPr>
              <w:t>29.446.611,68</w:t>
            </w:r>
          </w:p>
        </w:tc>
        <w:tc>
          <w:tcPr>
            <w:tcW w:w="700" w:type="dxa"/>
            <w:tcMar>
              <w:top w:w="0" w:type="dxa"/>
              <w:bottom w:w="0" w:type="dxa"/>
            </w:tcMar>
            <w:vAlign w:val="center"/>
          </w:tcPr>
          <w:p w14:paraId="21C1EB2D" w14:textId="77777777" w:rsidR="0065532C" w:rsidRDefault="00000000">
            <w:pPr>
              <w:keepNext/>
              <w:keepLines/>
              <w:spacing w:after="0" w:line="240" w:lineRule="auto"/>
              <w:jc w:val="right"/>
            </w:pPr>
            <w:r>
              <w:rPr>
                <w:sz w:val="18"/>
              </w:rPr>
              <w:t>171,7</w:t>
            </w:r>
          </w:p>
        </w:tc>
      </w:tr>
    </w:tbl>
    <w:p w14:paraId="5A0A038A" w14:textId="77777777" w:rsidR="0065532C" w:rsidRDefault="0065532C">
      <w:pPr>
        <w:spacing w:after="0"/>
      </w:pPr>
    </w:p>
    <w:p w14:paraId="4D36B227" w14:textId="77777777" w:rsidR="0065532C" w:rsidRDefault="00000000">
      <w:r>
        <w:t>Zbog nepostojanja potpunog popisa nefinancijske imovine vrijednost imovine u tekućoj godini je u konsolidaciji iskazan iznos od 29.446.611,68 eura  za 71,70% povećana. Povećanje vrijednosti imovine iskazano u financijskom izvješću rezultat je sustavnog usklađenja s nalazima izvanrednog popisa imovine.</w:t>
      </w:r>
    </w:p>
    <w:p w14:paraId="465D6705" w14:textId="77777777" w:rsidR="0065532C" w:rsidRDefault="0065532C"/>
    <w:p w14:paraId="08461764" w14:textId="77777777" w:rsidR="0065532C" w:rsidRDefault="00000000">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3305E6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FC1260"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59A571"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2CE593"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00641"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ACBAE2"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88A770C" w14:textId="77777777" w:rsidR="0065532C" w:rsidRDefault="00000000">
            <w:pPr>
              <w:keepNext/>
              <w:keepLines/>
              <w:spacing w:after="0" w:line="240" w:lineRule="auto"/>
              <w:jc w:val="center"/>
            </w:pPr>
            <w:r>
              <w:rPr>
                <w:b/>
                <w:sz w:val="18"/>
              </w:rPr>
              <w:t>Indeks (%)</w:t>
            </w:r>
          </w:p>
        </w:tc>
      </w:tr>
      <w:tr w:rsidR="0065532C" w14:paraId="24B3AC35" w14:textId="77777777">
        <w:tblPrEx>
          <w:tblCellMar>
            <w:top w:w="0" w:type="dxa"/>
            <w:bottom w:w="0" w:type="dxa"/>
          </w:tblCellMar>
        </w:tblPrEx>
        <w:trPr>
          <w:cantSplit/>
          <w:trHeight w:val="560"/>
        </w:trPr>
        <w:tc>
          <w:tcPr>
            <w:tcW w:w="700" w:type="dxa"/>
            <w:tcMar>
              <w:top w:w="0" w:type="dxa"/>
              <w:bottom w:w="0" w:type="dxa"/>
            </w:tcMar>
            <w:vAlign w:val="center"/>
          </w:tcPr>
          <w:p w14:paraId="04666A26" w14:textId="77777777" w:rsidR="0065532C" w:rsidRDefault="00000000">
            <w:pPr>
              <w:keepNext/>
              <w:keepLines/>
              <w:spacing w:after="0" w:line="240" w:lineRule="auto"/>
            </w:pPr>
            <w:r>
              <w:rPr>
                <w:sz w:val="18"/>
              </w:rPr>
              <w:t>012</w:t>
            </w:r>
          </w:p>
        </w:tc>
        <w:tc>
          <w:tcPr>
            <w:tcW w:w="3180" w:type="dxa"/>
            <w:tcMar>
              <w:top w:w="0" w:type="dxa"/>
              <w:bottom w:w="0" w:type="dxa"/>
            </w:tcMar>
            <w:vAlign w:val="center"/>
          </w:tcPr>
          <w:p w14:paraId="6802F943" w14:textId="77777777" w:rsidR="0065532C" w:rsidRDefault="00000000">
            <w:pPr>
              <w:keepNext/>
              <w:keepLines/>
              <w:spacing w:after="0" w:line="240" w:lineRule="auto"/>
            </w:pPr>
            <w:r>
              <w:rPr>
                <w:sz w:val="18"/>
              </w:rPr>
              <w:t>Nematerijalna imovina</w:t>
            </w:r>
          </w:p>
        </w:tc>
        <w:tc>
          <w:tcPr>
            <w:tcW w:w="700" w:type="dxa"/>
            <w:tcMar>
              <w:top w:w="0" w:type="dxa"/>
              <w:bottom w:w="0" w:type="dxa"/>
            </w:tcMar>
            <w:vAlign w:val="center"/>
          </w:tcPr>
          <w:p w14:paraId="552167CA" w14:textId="77777777" w:rsidR="0065532C" w:rsidRDefault="00000000">
            <w:pPr>
              <w:keepNext/>
              <w:keepLines/>
              <w:spacing w:after="0" w:line="240" w:lineRule="auto"/>
            </w:pPr>
            <w:r>
              <w:rPr>
                <w:sz w:val="18"/>
              </w:rPr>
              <w:t>012</w:t>
            </w:r>
          </w:p>
        </w:tc>
        <w:tc>
          <w:tcPr>
            <w:tcW w:w="1860" w:type="dxa"/>
            <w:tcMar>
              <w:top w:w="0" w:type="dxa"/>
              <w:bottom w:w="0" w:type="dxa"/>
            </w:tcMar>
            <w:vAlign w:val="center"/>
          </w:tcPr>
          <w:p w14:paraId="7D979229" w14:textId="77777777" w:rsidR="0065532C" w:rsidRDefault="00000000">
            <w:pPr>
              <w:keepNext/>
              <w:keepLines/>
              <w:spacing w:after="0" w:line="240" w:lineRule="auto"/>
              <w:jc w:val="right"/>
            </w:pPr>
            <w:r>
              <w:rPr>
                <w:sz w:val="18"/>
              </w:rPr>
              <w:t>953,75</w:t>
            </w:r>
          </w:p>
        </w:tc>
        <w:tc>
          <w:tcPr>
            <w:tcW w:w="1860" w:type="dxa"/>
            <w:tcMar>
              <w:top w:w="0" w:type="dxa"/>
              <w:bottom w:w="0" w:type="dxa"/>
            </w:tcMar>
            <w:vAlign w:val="center"/>
          </w:tcPr>
          <w:p w14:paraId="3ACF30AC" w14:textId="77777777" w:rsidR="0065532C" w:rsidRDefault="00000000">
            <w:pPr>
              <w:keepNext/>
              <w:keepLines/>
              <w:spacing w:after="0" w:line="240" w:lineRule="auto"/>
              <w:jc w:val="right"/>
            </w:pPr>
            <w:r>
              <w:rPr>
                <w:sz w:val="18"/>
              </w:rPr>
              <w:t>3.561.209,44</w:t>
            </w:r>
          </w:p>
        </w:tc>
        <w:tc>
          <w:tcPr>
            <w:tcW w:w="700" w:type="dxa"/>
            <w:tcMar>
              <w:top w:w="0" w:type="dxa"/>
              <w:bottom w:w="0" w:type="dxa"/>
            </w:tcMar>
            <w:vAlign w:val="center"/>
          </w:tcPr>
          <w:p w14:paraId="398B010A" w14:textId="77777777" w:rsidR="0065532C" w:rsidRDefault="00000000">
            <w:pPr>
              <w:keepNext/>
              <w:keepLines/>
              <w:spacing w:after="0" w:line="240" w:lineRule="auto"/>
              <w:jc w:val="right"/>
            </w:pPr>
            <w:r>
              <w:rPr>
                <w:sz w:val="18"/>
              </w:rPr>
              <w:t>&gt;&gt;100</w:t>
            </w:r>
          </w:p>
        </w:tc>
      </w:tr>
    </w:tbl>
    <w:p w14:paraId="1BE24359" w14:textId="77777777" w:rsidR="0065532C" w:rsidRDefault="0065532C">
      <w:pPr>
        <w:spacing w:after="0"/>
      </w:pPr>
    </w:p>
    <w:p w14:paraId="523E7BDB" w14:textId="77777777" w:rsidR="0065532C" w:rsidRDefault="00000000">
      <w:r>
        <w:t>Nematerijalna imovina je u 2025. godini povećana za 100% zbog nepostojanja ranijeg popisa imovine te je povećanje vrijednosti imovine iskazano u financijskom izvješću rezultat sustavnog usklađenja s nalazima izvanrednog popisa imovine i iznosi 3.561.209,44 eura.</w:t>
      </w:r>
    </w:p>
    <w:p w14:paraId="4222682F" w14:textId="77777777" w:rsidR="0065532C" w:rsidRDefault="0065532C"/>
    <w:p w14:paraId="3D03B4EE" w14:textId="77777777" w:rsidR="0065532C" w:rsidRDefault="00000000">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4C26D9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40F0D7"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6454E7"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9F1DE"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0A438"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88D8A0"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EB5B9F" w14:textId="77777777" w:rsidR="0065532C" w:rsidRDefault="00000000">
            <w:pPr>
              <w:keepNext/>
              <w:keepLines/>
              <w:spacing w:after="0" w:line="240" w:lineRule="auto"/>
              <w:jc w:val="center"/>
            </w:pPr>
            <w:r>
              <w:rPr>
                <w:b/>
                <w:sz w:val="18"/>
              </w:rPr>
              <w:t>Indeks (%)</w:t>
            </w:r>
          </w:p>
        </w:tc>
      </w:tr>
      <w:tr w:rsidR="0065532C" w14:paraId="1BD48E83" w14:textId="77777777">
        <w:tblPrEx>
          <w:tblCellMar>
            <w:top w:w="0" w:type="dxa"/>
            <w:bottom w:w="0" w:type="dxa"/>
          </w:tblCellMar>
        </w:tblPrEx>
        <w:trPr>
          <w:cantSplit/>
          <w:trHeight w:val="560"/>
        </w:trPr>
        <w:tc>
          <w:tcPr>
            <w:tcW w:w="700" w:type="dxa"/>
            <w:tcMar>
              <w:top w:w="0" w:type="dxa"/>
              <w:bottom w:w="0" w:type="dxa"/>
            </w:tcMar>
            <w:vAlign w:val="center"/>
          </w:tcPr>
          <w:p w14:paraId="096DFFF6" w14:textId="77777777" w:rsidR="0065532C" w:rsidRDefault="00000000">
            <w:pPr>
              <w:keepNext/>
              <w:keepLines/>
              <w:spacing w:after="0" w:line="240" w:lineRule="auto"/>
            </w:pPr>
            <w:r>
              <w:rPr>
                <w:sz w:val="18"/>
              </w:rPr>
              <w:t>1</w:t>
            </w:r>
          </w:p>
        </w:tc>
        <w:tc>
          <w:tcPr>
            <w:tcW w:w="3180" w:type="dxa"/>
            <w:tcMar>
              <w:top w:w="0" w:type="dxa"/>
              <w:bottom w:w="0" w:type="dxa"/>
            </w:tcMar>
            <w:vAlign w:val="center"/>
          </w:tcPr>
          <w:p w14:paraId="5C0129CD" w14:textId="77777777" w:rsidR="0065532C"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33AD8879" w14:textId="77777777" w:rsidR="0065532C" w:rsidRDefault="00000000">
            <w:pPr>
              <w:keepNext/>
              <w:keepLines/>
              <w:spacing w:after="0" w:line="240" w:lineRule="auto"/>
            </w:pPr>
            <w:r>
              <w:rPr>
                <w:sz w:val="18"/>
              </w:rPr>
              <w:t>1</w:t>
            </w:r>
          </w:p>
        </w:tc>
        <w:tc>
          <w:tcPr>
            <w:tcW w:w="1860" w:type="dxa"/>
            <w:tcMar>
              <w:top w:w="0" w:type="dxa"/>
              <w:bottom w:w="0" w:type="dxa"/>
            </w:tcMar>
            <w:vAlign w:val="center"/>
          </w:tcPr>
          <w:p w14:paraId="23594C1F" w14:textId="77777777" w:rsidR="0065532C" w:rsidRDefault="00000000">
            <w:pPr>
              <w:keepNext/>
              <w:keepLines/>
              <w:spacing w:after="0" w:line="240" w:lineRule="auto"/>
              <w:jc w:val="right"/>
            </w:pPr>
            <w:r>
              <w:rPr>
                <w:sz w:val="18"/>
              </w:rPr>
              <w:t>2.878.995,66</w:t>
            </w:r>
          </w:p>
        </w:tc>
        <w:tc>
          <w:tcPr>
            <w:tcW w:w="1860" w:type="dxa"/>
            <w:tcMar>
              <w:top w:w="0" w:type="dxa"/>
              <w:bottom w:w="0" w:type="dxa"/>
            </w:tcMar>
            <w:vAlign w:val="center"/>
          </w:tcPr>
          <w:p w14:paraId="33CA03A6" w14:textId="77777777" w:rsidR="0065532C" w:rsidRDefault="00000000">
            <w:pPr>
              <w:keepNext/>
              <w:keepLines/>
              <w:spacing w:after="0" w:line="240" w:lineRule="auto"/>
              <w:jc w:val="right"/>
            </w:pPr>
            <w:r>
              <w:rPr>
                <w:sz w:val="18"/>
              </w:rPr>
              <w:t>2.458.777,92</w:t>
            </w:r>
          </w:p>
        </w:tc>
        <w:tc>
          <w:tcPr>
            <w:tcW w:w="700" w:type="dxa"/>
            <w:tcMar>
              <w:top w:w="0" w:type="dxa"/>
              <w:bottom w:w="0" w:type="dxa"/>
            </w:tcMar>
            <w:vAlign w:val="center"/>
          </w:tcPr>
          <w:p w14:paraId="67FACE98" w14:textId="77777777" w:rsidR="0065532C" w:rsidRDefault="00000000">
            <w:pPr>
              <w:keepNext/>
              <w:keepLines/>
              <w:spacing w:after="0" w:line="240" w:lineRule="auto"/>
              <w:jc w:val="right"/>
            </w:pPr>
            <w:r>
              <w:rPr>
                <w:sz w:val="18"/>
              </w:rPr>
              <w:t>85,4</w:t>
            </w:r>
          </w:p>
        </w:tc>
      </w:tr>
    </w:tbl>
    <w:p w14:paraId="446C03A4" w14:textId="77777777" w:rsidR="0065532C" w:rsidRDefault="0065532C">
      <w:pPr>
        <w:spacing w:after="0"/>
      </w:pPr>
    </w:p>
    <w:p w14:paraId="7ED4926D" w14:textId="77777777" w:rsidR="0065532C" w:rsidRDefault="00000000">
      <w:r>
        <w:t>Financijska imovina iznosi 2.458.777,92 eura </w:t>
      </w:r>
    </w:p>
    <w:p w14:paraId="3C02565C" w14:textId="77777777" w:rsidR="0065532C" w:rsidRDefault="0065532C"/>
    <w:p w14:paraId="40B7DD84" w14:textId="77777777" w:rsidR="0065532C" w:rsidRDefault="00000000">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93FF8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B9DF7A"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BF32F2"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24FC5"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8B1AF3"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95A2C9"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92CFF0" w14:textId="77777777" w:rsidR="0065532C" w:rsidRDefault="00000000">
            <w:pPr>
              <w:keepNext/>
              <w:keepLines/>
              <w:spacing w:after="0" w:line="240" w:lineRule="auto"/>
              <w:jc w:val="center"/>
            </w:pPr>
            <w:r>
              <w:rPr>
                <w:b/>
                <w:sz w:val="18"/>
              </w:rPr>
              <w:t>Indeks (%)</w:t>
            </w:r>
          </w:p>
        </w:tc>
      </w:tr>
      <w:tr w:rsidR="0065532C" w14:paraId="7540D609" w14:textId="77777777">
        <w:tblPrEx>
          <w:tblCellMar>
            <w:top w:w="0" w:type="dxa"/>
            <w:bottom w:w="0" w:type="dxa"/>
          </w:tblCellMar>
        </w:tblPrEx>
        <w:trPr>
          <w:cantSplit/>
          <w:trHeight w:val="560"/>
        </w:trPr>
        <w:tc>
          <w:tcPr>
            <w:tcW w:w="700" w:type="dxa"/>
            <w:tcMar>
              <w:top w:w="0" w:type="dxa"/>
              <w:bottom w:w="0" w:type="dxa"/>
            </w:tcMar>
            <w:vAlign w:val="center"/>
          </w:tcPr>
          <w:p w14:paraId="763265DF" w14:textId="77777777" w:rsidR="0065532C" w:rsidRDefault="00000000">
            <w:pPr>
              <w:keepNext/>
              <w:keepLines/>
              <w:spacing w:after="0" w:line="240" w:lineRule="auto"/>
            </w:pPr>
            <w:r>
              <w:rPr>
                <w:sz w:val="18"/>
              </w:rPr>
              <w:t>111</w:t>
            </w:r>
          </w:p>
        </w:tc>
        <w:tc>
          <w:tcPr>
            <w:tcW w:w="3180" w:type="dxa"/>
            <w:tcMar>
              <w:top w:w="0" w:type="dxa"/>
              <w:bottom w:w="0" w:type="dxa"/>
            </w:tcMar>
            <w:vAlign w:val="center"/>
          </w:tcPr>
          <w:p w14:paraId="067B01FE" w14:textId="77777777" w:rsidR="0065532C"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380828FE" w14:textId="77777777" w:rsidR="0065532C" w:rsidRDefault="00000000">
            <w:pPr>
              <w:keepNext/>
              <w:keepLines/>
              <w:spacing w:after="0" w:line="240" w:lineRule="auto"/>
            </w:pPr>
            <w:r>
              <w:rPr>
                <w:sz w:val="18"/>
              </w:rPr>
              <w:t>111</w:t>
            </w:r>
          </w:p>
        </w:tc>
        <w:tc>
          <w:tcPr>
            <w:tcW w:w="1860" w:type="dxa"/>
            <w:tcMar>
              <w:top w:w="0" w:type="dxa"/>
              <w:bottom w:w="0" w:type="dxa"/>
            </w:tcMar>
            <w:vAlign w:val="center"/>
          </w:tcPr>
          <w:p w14:paraId="2C196933" w14:textId="77777777" w:rsidR="0065532C" w:rsidRDefault="00000000">
            <w:pPr>
              <w:keepNext/>
              <w:keepLines/>
              <w:spacing w:after="0" w:line="240" w:lineRule="auto"/>
              <w:jc w:val="right"/>
            </w:pPr>
            <w:r>
              <w:rPr>
                <w:sz w:val="18"/>
              </w:rPr>
              <w:t>1.860.554,90</w:t>
            </w:r>
          </w:p>
        </w:tc>
        <w:tc>
          <w:tcPr>
            <w:tcW w:w="1860" w:type="dxa"/>
            <w:tcMar>
              <w:top w:w="0" w:type="dxa"/>
              <w:bottom w:w="0" w:type="dxa"/>
            </w:tcMar>
            <w:vAlign w:val="center"/>
          </w:tcPr>
          <w:p w14:paraId="65E58398" w14:textId="77777777" w:rsidR="0065532C" w:rsidRDefault="00000000">
            <w:pPr>
              <w:keepNext/>
              <w:keepLines/>
              <w:spacing w:after="0" w:line="240" w:lineRule="auto"/>
              <w:jc w:val="right"/>
            </w:pPr>
            <w:r>
              <w:rPr>
                <w:sz w:val="18"/>
              </w:rPr>
              <w:t>1.333.452,33</w:t>
            </w:r>
          </w:p>
        </w:tc>
        <w:tc>
          <w:tcPr>
            <w:tcW w:w="700" w:type="dxa"/>
            <w:tcMar>
              <w:top w:w="0" w:type="dxa"/>
              <w:bottom w:w="0" w:type="dxa"/>
            </w:tcMar>
            <w:vAlign w:val="center"/>
          </w:tcPr>
          <w:p w14:paraId="30F655A8" w14:textId="77777777" w:rsidR="0065532C" w:rsidRDefault="00000000">
            <w:pPr>
              <w:keepNext/>
              <w:keepLines/>
              <w:spacing w:after="0" w:line="240" w:lineRule="auto"/>
              <w:jc w:val="right"/>
            </w:pPr>
            <w:r>
              <w:rPr>
                <w:sz w:val="18"/>
              </w:rPr>
              <w:t>71,7</w:t>
            </w:r>
          </w:p>
        </w:tc>
      </w:tr>
    </w:tbl>
    <w:p w14:paraId="53600676" w14:textId="77777777" w:rsidR="0065532C" w:rsidRDefault="0065532C">
      <w:pPr>
        <w:spacing w:after="0"/>
      </w:pPr>
    </w:p>
    <w:p w14:paraId="25E4CBFD" w14:textId="77777777" w:rsidR="0065532C" w:rsidRDefault="00000000">
      <w:r>
        <w:t>Novac u banci na dan 31.12.2025. godine iznosi 1.333.452,33 eura . </w:t>
      </w:r>
    </w:p>
    <w:p w14:paraId="55726AB2" w14:textId="77777777" w:rsidR="0065532C" w:rsidRDefault="0065532C"/>
    <w:p w14:paraId="21741AF0" w14:textId="77777777" w:rsidR="0065532C" w:rsidRDefault="00000000">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845B1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3A2EB8"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1F3844"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BE4013"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ACFBA8"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3F454F"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52A30B" w14:textId="77777777" w:rsidR="0065532C" w:rsidRDefault="00000000">
            <w:pPr>
              <w:keepNext/>
              <w:keepLines/>
              <w:spacing w:after="0" w:line="240" w:lineRule="auto"/>
              <w:jc w:val="center"/>
            </w:pPr>
            <w:r>
              <w:rPr>
                <w:b/>
                <w:sz w:val="18"/>
              </w:rPr>
              <w:t>Indeks (%)</w:t>
            </w:r>
          </w:p>
        </w:tc>
      </w:tr>
      <w:tr w:rsidR="0065532C" w14:paraId="4EBE8433" w14:textId="77777777">
        <w:tblPrEx>
          <w:tblCellMar>
            <w:top w:w="0" w:type="dxa"/>
            <w:bottom w:w="0" w:type="dxa"/>
          </w:tblCellMar>
        </w:tblPrEx>
        <w:trPr>
          <w:cantSplit/>
          <w:trHeight w:val="560"/>
        </w:trPr>
        <w:tc>
          <w:tcPr>
            <w:tcW w:w="700" w:type="dxa"/>
            <w:tcMar>
              <w:top w:w="0" w:type="dxa"/>
              <w:bottom w:w="0" w:type="dxa"/>
            </w:tcMar>
            <w:vAlign w:val="center"/>
          </w:tcPr>
          <w:p w14:paraId="24B50ABA" w14:textId="77777777" w:rsidR="0065532C" w:rsidRDefault="00000000">
            <w:pPr>
              <w:keepNext/>
              <w:keepLines/>
              <w:spacing w:after="0" w:line="240" w:lineRule="auto"/>
            </w:pPr>
            <w:r>
              <w:rPr>
                <w:sz w:val="18"/>
              </w:rPr>
              <w:t>1521</w:t>
            </w:r>
          </w:p>
        </w:tc>
        <w:tc>
          <w:tcPr>
            <w:tcW w:w="3180" w:type="dxa"/>
            <w:tcMar>
              <w:top w:w="0" w:type="dxa"/>
              <w:bottom w:w="0" w:type="dxa"/>
            </w:tcMar>
            <w:vAlign w:val="center"/>
          </w:tcPr>
          <w:p w14:paraId="506950EB" w14:textId="77777777" w:rsidR="0065532C" w:rsidRDefault="00000000">
            <w:pPr>
              <w:keepNext/>
              <w:keepLines/>
              <w:spacing w:after="0" w:line="240" w:lineRule="auto"/>
            </w:pPr>
            <w:r>
              <w:rPr>
                <w:sz w:val="18"/>
              </w:rPr>
              <w:t>Dionice i udjeli u glavnici trgovačkih društava u javnom sektoru</w:t>
            </w:r>
          </w:p>
        </w:tc>
        <w:tc>
          <w:tcPr>
            <w:tcW w:w="700" w:type="dxa"/>
            <w:tcMar>
              <w:top w:w="0" w:type="dxa"/>
              <w:bottom w:w="0" w:type="dxa"/>
            </w:tcMar>
            <w:vAlign w:val="center"/>
          </w:tcPr>
          <w:p w14:paraId="73522EEB" w14:textId="77777777" w:rsidR="0065532C" w:rsidRDefault="00000000">
            <w:pPr>
              <w:keepNext/>
              <w:keepLines/>
              <w:spacing w:after="0" w:line="240" w:lineRule="auto"/>
            </w:pPr>
            <w:r>
              <w:rPr>
                <w:sz w:val="18"/>
              </w:rPr>
              <w:t>1521</w:t>
            </w:r>
          </w:p>
        </w:tc>
        <w:tc>
          <w:tcPr>
            <w:tcW w:w="1860" w:type="dxa"/>
            <w:tcMar>
              <w:top w:w="0" w:type="dxa"/>
              <w:bottom w:w="0" w:type="dxa"/>
            </w:tcMar>
            <w:vAlign w:val="center"/>
          </w:tcPr>
          <w:p w14:paraId="32DEEEA0" w14:textId="77777777" w:rsidR="0065532C" w:rsidRDefault="00000000">
            <w:pPr>
              <w:keepNext/>
              <w:keepLines/>
              <w:spacing w:after="0" w:line="240" w:lineRule="auto"/>
              <w:jc w:val="right"/>
            </w:pPr>
            <w:r>
              <w:rPr>
                <w:sz w:val="18"/>
              </w:rPr>
              <w:t>580.398,83</w:t>
            </w:r>
          </w:p>
        </w:tc>
        <w:tc>
          <w:tcPr>
            <w:tcW w:w="1860" w:type="dxa"/>
            <w:tcMar>
              <w:top w:w="0" w:type="dxa"/>
              <w:bottom w:w="0" w:type="dxa"/>
            </w:tcMar>
            <w:vAlign w:val="center"/>
          </w:tcPr>
          <w:p w14:paraId="2D753057" w14:textId="77777777" w:rsidR="0065532C" w:rsidRDefault="00000000">
            <w:pPr>
              <w:keepNext/>
              <w:keepLines/>
              <w:spacing w:after="0" w:line="240" w:lineRule="auto"/>
              <w:jc w:val="right"/>
            </w:pPr>
            <w:r>
              <w:rPr>
                <w:sz w:val="18"/>
              </w:rPr>
              <w:t>580.398,83</w:t>
            </w:r>
          </w:p>
        </w:tc>
        <w:tc>
          <w:tcPr>
            <w:tcW w:w="700" w:type="dxa"/>
            <w:tcMar>
              <w:top w:w="0" w:type="dxa"/>
              <w:bottom w:w="0" w:type="dxa"/>
            </w:tcMar>
            <w:vAlign w:val="center"/>
          </w:tcPr>
          <w:p w14:paraId="03CC46A3" w14:textId="77777777" w:rsidR="0065532C" w:rsidRDefault="00000000">
            <w:pPr>
              <w:keepNext/>
              <w:keepLines/>
              <w:spacing w:after="0" w:line="240" w:lineRule="auto"/>
              <w:jc w:val="right"/>
            </w:pPr>
            <w:r>
              <w:rPr>
                <w:sz w:val="18"/>
              </w:rPr>
              <w:t>100</w:t>
            </w:r>
          </w:p>
        </w:tc>
      </w:tr>
    </w:tbl>
    <w:p w14:paraId="7DE28013" w14:textId="77777777" w:rsidR="0065532C" w:rsidRDefault="0065532C">
      <w:pPr>
        <w:spacing w:after="0"/>
      </w:pPr>
    </w:p>
    <w:p w14:paraId="75585A27" w14:textId="77777777" w:rsidR="0065532C" w:rsidRDefault="00000000">
      <w:r>
        <w:t xml:space="preserve">Udjeli u glavnici trgovačkih društava u javnom sektoru iznose 580.398,83 eura i u skladu su sa </w:t>
      </w:r>
      <w:proofErr w:type="spellStart"/>
      <w:r>
        <w:t>prošlogodišnim</w:t>
      </w:r>
      <w:proofErr w:type="spellEnd"/>
      <w:r>
        <w:t xml:space="preserve"> razdobljem. </w:t>
      </w:r>
    </w:p>
    <w:p w14:paraId="598770BE" w14:textId="77777777" w:rsidR="0065532C" w:rsidRDefault="0065532C"/>
    <w:p w14:paraId="3BFD1C7D" w14:textId="77777777" w:rsidR="0065532C" w:rsidRDefault="00000000">
      <w:pPr>
        <w:keepNext/>
        <w:spacing w:line="240" w:lineRule="auto"/>
        <w:jc w:val="center"/>
      </w:pPr>
      <w:r>
        <w:rPr>
          <w:sz w:val="28"/>
        </w:rPr>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62BAC0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3ABDB9"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8D6C01"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751756"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0D2831"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ACBBEF5"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69B112" w14:textId="77777777" w:rsidR="0065532C" w:rsidRDefault="00000000">
            <w:pPr>
              <w:keepNext/>
              <w:keepLines/>
              <w:spacing w:after="0" w:line="240" w:lineRule="auto"/>
              <w:jc w:val="center"/>
            </w:pPr>
            <w:r>
              <w:rPr>
                <w:b/>
                <w:sz w:val="18"/>
              </w:rPr>
              <w:t>Indeks (%)</w:t>
            </w:r>
          </w:p>
        </w:tc>
      </w:tr>
      <w:tr w:rsidR="0065532C" w14:paraId="46811C94" w14:textId="77777777">
        <w:tblPrEx>
          <w:tblCellMar>
            <w:top w:w="0" w:type="dxa"/>
            <w:bottom w:w="0" w:type="dxa"/>
          </w:tblCellMar>
        </w:tblPrEx>
        <w:trPr>
          <w:cantSplit/>
          <w:trHeight w:val="560"/>
        </w:trPr>
        <w:tc>
          <w:tcPr>
            <w:tcW w:w="700" w:type="dxa"/>
            <w:tcMar>
              <w:top w:w="0" w:type="dxa"/>
              <w:bottom w:w="0" w:type="dxa"/>
            </w:tcMar>
            <w:vAlign w:val="center"/>
          </w:tcPr>
          <w:p w14:paraId="31891A12" w14:textId="77777777" w:rsidR="0065532C" w:rsidRDefault="00000000">
            <w:pPr>
              <w:keepNext/>
              <w:keepLines/>
              <w:spacing w:after="0" w:line="240" w:lineRule="auto"/>
            </w:pPr>
            <w:r>
              <w:rPr>
                <w:sz w:val="18"/>
              </w:rPr>
              <w:t>16</w:t>
            </w:r>
          </w:p>
        </w:tc>
        <w:tc>
          <w:tcPr>
            <w:tcW w:w="3180" w:type="dxa"/>
            <w:tcMar>
              <w:top w:w="0" w:type="dxa"/>
              <w:bottom w:w="0" w:type="dxa"/>
            </w:tcMar>
            <w:vAlign w:val="center"/>
          </w:tcPr>
          <w:p w14:paraId="73B9FEAD" w14:textId="77777777" w:rsidR="0065532C"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416C2065" w14:textId="77777777" w:rsidR="0065532C" w:rsidRDefault="00000000">
            <w:pPr>
              <w:keepNext/>
              <w:keepLines/>
              <w:spacing w:after="0" w:line="240" w:lineRule="auto"/>
            </w:pPr>
            <w:r>
              <w:rPr>
                <w:sz w:val="18"/>
              </w:rPr>
              <w:t>16</w:t>
            </w:r>
          </w:p>
        </w:tc>
        <w:tc>
          <w:tcPr>
            <w:tcW w:w="1860" w:type="dxa"/>
            <w:tcMar>
              <w:top w:w="0" w:type="dxa"/>
              <w:bottom w:w="0" w:type="dxa"/>
            </w:tcMar>
            <w:vAlign w:val="center"/>
          </w:tcPr>
          <w:p w14:paraId="6C238BBE" w14:textId="77777777" w:rsidR="0065532C" w:rsidRDefault="00000000">
            <w:pPr>
              <w:keepNext/>
              <w:keepLines/>
              <w:spacing w:after="0" w:line="240" w:lineRule="auto"/>
              <w:jc w:val="right"/>
            </w:pPr>
            <w:r>
              <w:rPr>
                <w:sz w:val="18"/>
              </w:rPr>
              <w:t>389.380,93</w:t>
            </w:r>
          </w:p>
        </w:tc>
        <w:tc>
          <w:tcPr>
            <w:tcW w:w="1860" w:type="dxa"/>
            <w:tcMar>
              <w:top w:w="0" w:type="dxa"/>
              <w:bottom w:w="0" w:type="dxa"/>
            </w:tcMar>
            <w:vAlign w:val="center"/>
          </w:tcPr>
          <w:p w14:paraId="2AB4FC0C" w14:textId="77777777" w:rsidR="0065532C" w:rsidRDefault="00000000">
            <w:pPr>
              <w:keepNext/>
              <w:keepLines/>
              <w:spacing w:after="0" w:line="240" w:lineRule="auto"/>
              <w:jc w:val="right"/>
            </w:pPr>
            <w:r>
              <w:rPr>
                <w:sz w:val="18"/>
              </w:rPr>
              <w:t>499.645,13</w:t>
            </w:r>
          </w:p>
        </w:tc>
        <w:tc>
          <w:tcPr>
            <w:tcW w:w="700" w:type="dxa"/>
            <w:tcMar>
              <w:top w:w="0" w:type="dxa"/>
              <w:bottom w:w="0" w:type="dxa"/>
            </w:tcMar>
            <w:vAlign w:val="center"/>
          </w:tcPr>
          <w:p w14:paraId="7C36344B" w14:textId="77777777" w:rsidR="0065532C" w:rsidRDefault="00000000">
            <w:pPr>
              <w:keepNext/>
              <w:keepLines/>
              <w:spacing w:after="0" w:line="240" w:lineRule="auto"/>
              <w:jc w:val="right"/>
            </w:pPr>
            <w:r>
              <w:rPr>
                <w:sz w:val="18"/>
              </w:rPr>
              <w:t>128,3</w:t>
            </w:r>
          </w:p>
        </w:tc>
      </w:tr>
    </w:tbl>
    <w:p w14:paraId="62323301" w14:textId="77777777" w:rsidR="0065532C" w:rsidRDefault="0065532C">
      <w:pPr>
        <w:spacing w:after="0"/>
      </w:pPr>
    </w:p>
    <w:p w14:paraId="3ADB9404" w14:textId="77777777" w:rsidR="0065532C" w:rsidRDefault="00000000">
      <w:r>
        <w:t>Potraživanja za prihode poslovanja iznose 499.645,13 eura, a odnose se na: </w:t>
      </w:r>
    </w:p>
    <w:p w14:paraId="14CA3173" w14:textId="77777777" w:rsidR="0065532C" w:rsidRDefault="00000000">
      <w:pPr>
        <w:pStyle w:val="Odlomakpopisa"/>
        <w:numPr>
          <w:ilvl w:val="0"/>
          <w:numId w:val="1"/>
        </w:numPr>
      </w:pPr>
      <w:r>
        <w:t>Potraživanja za reklame iznose 751,42 eura,</w:t>
      </w:r>
    </w:p>
    <w:p w14:paraId="2BD7D402" w14:textId="77777777" w:rsidR="0065532C" w:rsidRDefault="00000000">
      <w:pPr>
        <w:pStyle w:val="Odlomakpopisa"/>
        <w:numPr>
          <w:ilvl w:val="0"/>
          <w:numId w:val="1"/>
        </w:numPr>
      </w:pPr>
      <w:r>
        <w:t>Potraživanja za tvrtku iznose 6.362,62 eura, </w:t>
      </w:r>
    </w:p>
    <w:p w14:paraId="11ED124B" w14:textId="77777777" w:rsidR="0065532C" w:rsidRDefault="00000000">
      <w:pPr>
        <w:pStyle w:val="Odlomakpopisa"/>
        <w:numPr>
          <w:ilvl w:val="0"/>
          <w:numId w:val="1"/>
        </w:numPr>
      </w:pPr>
      <w:r>
        <w:t>Potraživanja za kuće za odmor iznose 18.437,20 eura,</w:t>
      </w:r>
    </w:p>
    <w:p w14:paraId="4EE37840" w14:textId="77777777" w:rsidR="0065532C" w:rsidRDefault="00000000">
      <w:pPr>
        <w:pStyle w:val="Odlomakpopisa"/>
        <w:numPr>
          <w:ilvl w:val="0"/>
          <w:numId w:val="1"/>
        </w:numPr>
      </w:pPr>
      <w:r>
        <w:t>Potraživanja za porez na potrošnju iznose 7.518,15 eura,</w:t>
      </w:r>
    </w:p>
    <w:p w14:paraId="07890127" w14:textId="77777777" w:rsidR="0065532C" w:rsidRDefault="00000000">
      <w:pPr>
        <w:pStyle w:val="Odlomakpopisa"/>
        <w:numPr>
          <w:ilvl w:val="0"/>
          <w:numId w:val="1"/>
        </w:numPr>
      </w:pPr>
      <w:r>
        <w:t>Potraživanja za porez na nekretnine iznose 65.377,49 eura, </w:t>
      </w:r>
    </w:p>
    <w:p w14:paraId="2DFDD6BD" w14:textId="77777777" w:rsidR="0065532C" w:rsidRDefault="00000000">
      <w:pPr>
        <w:pStyle w:val="Odlomakpopisa"/>
        <w:numPr>
          <w:ilvl w:val="0"/>
          <w:numId w:val="1"/>
        </w:numPr>
      </w:pPr>
      <w:r>
        <w:t>Potraživanja za porez na promet nekretninama iznosi 92.540,56 eura</w:t>
      </w:r>
    </w:p>
    <w:p w14:paraId="7E23D285" w14:textId="77777777" w:rsidR="0065532C" w:rsidRDefault="00000000">
      <w:pPr>
        <w:pStyle w:val="Odlomakpopisa"/>
        <w:numPr>
          <w:ilvl w:val="0"/>
          <w:numId w:val="1"/>
        </w:numPr>
      </w:pPr>
      <w:r>
        <w:t>Potraživanja za dane koncesije 1.169,73 eura,</w:t>
      </w:r>
    </w:p>
    <w:p w14:paraId="3F502B8E" w14:textId="77777777" w:rsidR="0065532C" w:rsidRDefault="00000000">
      <w:pPr>
        <w:pStyle w:val="Odlomakpopisa"/>
        <w:numPr>
          <w:ilvl w:val="0"/>
          <w:numId w:val="1"/>
        </w:numPr>
      </w:pPr>
      <w:r>
        <w:t>Potraživanja od zakupa i iznajmljivanja imovine 20.096,33 eura </w:t>
      </w:r>
    </w:p>
    <w:p w14:paraId="01A3CE84" w14:textId="77777777" w:rsidR="0065532C" w:rsidRDefault="00000000">
      <w:pPr>
        <w:pStyle w:val="Odlomakpopisa"/>
        <w:numPr>
          <w:ilvl w:val="0"/>
          <w:numId w:val="1"/>
        </w:numPr>
      </w:pPr>
      <w:r>
        <w:t>Naknade za legalizaciju 1.925,45 eura </w:t>
      </w:r>
    </w:p>
    <w:p w14:paraId="04364EF6" w14:textId="77777777" w:rsidR="0065532C" w:rsidRDefault="00000000">
      <w:pPr>
        <w:pStyle w:val="Odlomakpopisa"/>
        <w:numPr>
          <w:ilvl w:val="0"/>
          <w:numId w:val="1"/>
        </w:numPr>
      </w:pPr>
      <w:r>
        <w:t>Naknade za uređenje voda u iznosu od 72.150,45 eura </w:t>
      </w:r>
    </w:p>
    <w:p w14:paraId="327FDEE7" w14:textId="77777777" w:rsidR="0065532C" w:rsidRDefault="00000000">
      <w:pPr>
        <w:pStyle w:val="Odlomakpopisa"/>
        <w:numPr>
          <w:ilvl w:val="0"/>
          <w:numId w:val="1"/>
        </w:numPr>
      </w:pPr>
      <w:r>
        <w:t>Komunalni doprinos u iznosu od 93.354,22 eura </w:t>
      </w:r>
    </w:p>
    <w:p w14:paraId="6E971758" w14:textId="77777777" w:rsidR="0065532C" w:rsidRDefault="00000000">
      <w:pPr>
        <w:pStyle w:val="Odlomakpopisa"/>
        <w:numPr>
          <w:ilvl w:val="0"/>
          <w:numId w:val="1"/>
        </w:numPr>
      </w:pPr>
      <w:r>
        <w:t>Komunalne naknade u iznosu od 107.254,43 eura </w:t>
      </w:r>
    </w:p>
    <w:p w14:paraId="35677A33" w14:textId="77777777" w:rsidR="0065532C" w:rsidRDefault="00000000">
      <w:pPr>
        <w:pStyle w:val="Odlomakpopisa"/>
        <w:numPr>
          <w:ilvl w:val="0"/>
          <w:numId w:val="1"/>
        </w:numPr>
      </w:pPr>
      <w:r>
        <w:t>Kazne za prekršaje u prometu u iznosu od 8.393,75 eura </w:t>
      </w:r>
    </w:p>
    <w:p w14:paraId="5DC7D60F" w14:textId="77777777" w:rsidR="0065532C" w:rsidRDefault="00000000">
      <w:pPr>
        <w:pStyle w:val="Odlomakpopisa"/>
        <w:numPr>
          <w:ilvl w:val="0"/>
          <w:numId w:val="1"/>
        </w:numPr>
      </w:pPr>
      <w:r>
        <w:t>Potraživanja koja se odnose na proračunskog korisnika u iznosu od 9.855,83 eura. </w:t>
      </w:r>
    </w:p>
    <w:p w14:paraId="566BEDFE" w14:textId="77777777" w:rsidR="0065532C" w:rsidRDefault="00000000">
      <w:r>
        <w:t> </w:t>
      </w:r>
    </w:p>
    <w:p w14:paraId="0595FC5F" w14:textId="77777777" w:rsidR="0065532C" w:rsidRDefault="0065532C"/>
    <w:p w14:paraId="65FF8CD8" w14:textId="77777777" w:rsidR="0065532C" w:rsidRDefault="00000000">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0B6F67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CB2D7D"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9CC0EA"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A1CD2A"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489D46"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C6582E"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3196B4" w14:textId="77777777" w:rsidR="0065532C" w:rsidRDefault="00000000">
            <w:pPr>
              <w:keepNext/>
              <w:keepLines/>
              <w:spacing w:after="0" w:line="240" w:lineRule="auto"/>
              <w:jc w:val="center"/>
            </w:pPr>
            <w:r>
              <w:rPr>
                <w:b/>
                <w:sz w:val="18"/>
              </w:rPr>
              <w:t>Indeks (%)</w:t>
            </w:r>
          </w:p>
        </w:tc>
      </w:tr>
      <w:tr w:rsidR="0065532C" w14:paraId="41210B06" w14:textId="77777777">
        <w:tblPrEx>
          <w:tblCellMar>
            <w:top w:w="0" w:type="dxa"/>
            <w:bottom w:w="0" w:type="dxa"/>
          </w:tblCellMar>
        </w:tblPrEx>
        <w:trPr>
          <w:cantSplit/>
          <w:trHeight w:val="560"/>
        </w:trPr>
        <w:tc>
          <w:tcPr>
            <w:tcW w:w="700" w:type="dxa"/>
            <w:tcMar>
              <w:top w:w="0" w:type="dxa"/>
              <w:bottom w:w="0" w:type="dxa"/>
            </w:tcMar>
            <w:vAlign w:val="center"/>
          </w:tcPr>
          <w:p w14:paraId="4BF02F0C" w14:textId="77777777" w:rsidR="0065532C" w:rsidRDefault="00000000">
            <w:pPr>
              <w:keepNext/>
              <w:keepLines/>
              <w:spacing w:after="0" w:line="240" w:lineRule="auto"/>
            </w:pPr>
            <w:r>
              <w:rPr>
                <w:sz w:val="18"/>
              </w:rPr>
              <w:t>17</w:t>
            </w:r>
          </w:p>
        </w:tc>
        <w:tc>
          <w:tcPr>
            <w:tcW w:w="3180" w:type="dxa"/>
            <w:tcMar>
              <w:top w:w="0" w:type="dxa"/>
              <w:bottom w:w="0" w:type="dxa"/>
            </w:tcMar>
            <w:vAlign w:val="center"/>
          </w:tcPr>
          <w:p w14:paraId="5849CE2D" w14:textId="77777777" w:rsidR="0065532C"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227786FD" w14:textId="77777777" w:rsidR="0065532C" w:rsidRDefault="00000000">
            <w:pPr>
              <w:keepNext/>
              <w:keepLines/>
              <w:spacing w:after="0" w:line="240" w:lineRule="auto"/>
            </w:pPr>
            <w:r>
              <w:rPr>
                <w:sz w:val="18"/>
              </w:rPr>
              <w:t>17</w:t>
            </w:r>
          </w:p>
        </w:tc>
        <w:tc>
          <w:tcPr>
            <w:tcW w:w="1860" w:type="dxa"/>
            <w:tcMar>
              <w:top w:w="0" w:type="dxa"/>
              <w:bottom w:w="0" w:type="dxa"/>
            </w:tcMar>
            <w:vAlign w:val="center"/>
          </w:tcPr>
          <w:p w14:paraId="5E826E4D" w14:textId="77777777" w:rsidR="0065532C" w:rsidRDefault="00000000">
            <w:pPr>
              <w:keepNext/>
              <w:keepLines/>
              <w:spacing w:after="0" w:line="240" w:lineRule="auto"/>
              <w:jc w:val="right"/>
            </w:pPr>
            <w:r>
              <w:rPr>
                <w:sz w:val="18"/>
              </w:rPr>
              <w:t>38.949,98</w:t>
            </w:r>
          </w:p>
        </w:tc>
        <w:tc>
          <w:tcPr>
            <w:tcW w:w="1860" w:type="dxa"/>
            <w:tcMar>
              <w:top w:w="0" w:type="dxa"/>
              <w:bottom w:w="0" w:type="dxa"/>
            </w:tcMar>
            <w:vAlign w:val="center"/>
          </w:tcPr>
          <w:p w14:paraId="4CCE6A5F" w14:textId="77777777" w:rsidR="0065532C" w:rsidRDefault="00000000">
            <w:pPr>
              <w:keepNext/>
              <w:keepLines/>
              <w:spacing w:after="0" w:line="240" w:lineRule="auto"/>
              <w:jc w:val="right"/>
            </w:pPr>
            <w:r>
              <w:rPr>
                <w:sz w:val="18"/>
              </w:rPr>
              <w:t>34.761,82</w:t>
            </w:r>
          </w:p>
        </w:tc>
        <w:tc>
          <w:tcPr>
            <w:tcW w:w="700" w:type="dxa"/>
            <w:tcMar>
              <w:top w:w="0" w:type="dxa"/>
              <w:bottom w:w="0" w:type="dxa"/>
            </w:tcMar>
            <w:vAlign w:val="center"/>
          </w:tcPr>
          <w:p w14:paraId="25D395A8" w14:textId="77777777" w:rsidR="0065532C" w:rsidRDefault="00000000">
            <w:pPr>
              <w:keepNext/>
              <w:keepLines/>
              <w:spacing w:after="0" w:line="240" w:lineRule="auto"/>
              <w:jc w:val="right"/>
            </w:pPr>
            <w:r>
              <w:rPr>
                <w:sz w:val="18"/>
              </w:rPr>
              <w:t>89,2</w:t>
            </w:r>
          </w:p>
        </w:tc>
      </w:tr>
    </w:tbl>
    <w:p w14:paraId="2BB0B97A" w14:textId="77777777" w:rsidR="0065532C" w:rsidRDefault="0065532C">
      <w:pPr>
        <w:spacing w:after="0"/>
      </w:pPr>
    </w:p>
    <w:p w14:paraId="35C83E0F" w14:textId="77777777" w:rsidR="0065532C" w:rsidRDefault="00000000">
      <w:r>
        <w:t>Potraživanja od prodaje nefinancijske imovine u iznosu od 34.761,82 eura. </w:t>
      </w:r>
    </w:p>
    <w:p w14:paraId="5E019CE4" w14:textId="77777777" w:rsidR="0065532C" w:rsidRDefault="0065532C"/>
    <w:p w14:paraId="7EECAFB1" w14:textId="77777777" w:rsidR="0065532C" w:rsidRDefault="00000000">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EF9EB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1D0379"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B21A2"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E6142D"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0D167" w14:textId="77777777" w:rsidR="0065532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8E01BC" w14:textId="77777777" w:rsidR="0065532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3E54E4F" w14:textId="77777777" w:rsidR="0065532C" w:rsidRDefault="00000000">
            <w:pPr>
              <w:keepNext/>
              <w:keepLines/>
              <w:spacing w:after="0" w:line="240" w:lineRule="auto"/>
              <w:jc w:val="center"/>
            </w:pPr>
            <w:r>
              <w:rPr>
                <w:b/>
                <w:sz w:val="18"/>
              </w:rPr>
              <w:t>Indeks (%)</w:t>
            </w:r>
          </w:p>
        </w:tc>
      </w:tr>
      <w:tr w:rsidR="0065532C" w14:paraId="24A35C8C" w14:textId="77777777">
        <w:tblPrEx>
          <w:tblCellMar>
            <w:top w:w="0" w:type="dxa"/>
            <w:bottom w:w="0" w:type="dxa"/>
          </w:tblCellMar>
        </w:tblPrEx>
        <w:trPr>
          <w:cantSplit/>
          <w:trHeight w:val="560"/>
        </w:trPr>
        <w:tc>
          <w:tcPr>
            <w:tcW w:w="700" w:type="dxa"/>
            <w:tcMar>
              <w:top w:w="0" w:type="dxa"/>
              <w:bottom w:w="0" w:type="dxa"/>
            </w:tcMar>
            <w:vAlign w:val="center"/>
          </w:tcPr>
          <w:p w14:paraId="54C63CC0" w14:textId="77777777" w:rsidR="0065532C" w:rsidRDefault="0065532C">
            <w:pPr>
              <w:keepNext/>
              <w:keepLines/>
              <w:spacing w:after="0" w:line="240" w:lineRule="auto"/>
            </w:pPr>
          </w:p>
        </w:tc>
        <w:tc>
          <w:tcPr>
            <w:tcW w:w="3180" w:type="dxa"/>
            <w:tcMar>
              <w:top w:w="0" w:type="dxa"/>
              <w:bottom w:w="0" w:type="dxa"/>
            </w:tcMar>
            <w:vAlign w:val="center"/>
          </w:tcPr>
          <w:p w14:paraId="54156AFD" w14:textId="77777777" w:rsidR="0065532C"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54B65290" w14:textId="77777777" w:rsidR="0065532C" w:rsidRDefault="00000000">
            <w:pPr>
              <w:keepNext/>
              <w:keepLines/>
              <w:spacing w:after="0" w:line="240" w:lineRule="auto"/>
            </w:pPr>
            <w:r>
              <w:rPr>
                <w:sz w:val="18"/>
              </w:rPr>
              <w:t>B003</w:t>
            </w:r>
          </w:p>
        </w:tc>
        <w:tc>
          <w:tcPr>
            <w:tcW w:w="1860" w:type="dxa"/>
            <w:tcMar>
              <w:top w:w="0" w:type="dxa"/>
              <w:bottom w:w="0" w:type="dxa"/>
            </w:tcMar>
            <w:vAlign w:val="center"/>
          </w:tcPr>
          <w:p w14:paraId="718A324E" w14:textId="77777777" w:rsidR="0065532C" w:rsidRDefault="00000000">
            <w:pPr>
              <w:keepNext/>
              <w:keepLines/>
              <w:spacing w:after="0" w:line="240" w:lineRule="auto"/>
              <w:jc w:val="right"/>
            </w:pPr>
            <w:r>
              <w:rPr>
                <w:sz w:val="18"/>
              </w:rPr>
              <w:t>20.024.136,69</w:t>
            </w:r>
          </w:p>
        </w:tc>
        <w:tc>
          <w:tcPr>
            <w:tcW w:w="1860" w:type="dxa"/>
            <w:tcMar>
              <w:top w:w="0" w:type="dxa"/>
              <w:bottom w:w="0" w:type="dxa"/>
            </w:tcMar>
            <w:vAlign w:val="center"/>
          </w:tcPr>
          <w:p w14:paraId="5DB8CBED" w14:textId="77777777" w:rsidR="0065532C" w:rsidRDefault="00000000">
            <w:pPr>
              <w:keepNext/>
              <w:keepLines/>
              <w:spacing w:after="0" w:line="240" w:lineRule="auto"/>
              <w:jc w:val="right"/>
            </w:pPr>
            <w:r>
              <w:rPr>
                <w:sz w:val="18"/>
              </w:rPr>
              <w:t>31.905.389,60</w:t>
            </w:r>
          </w:p>
        </w:tc>
        <w:tc>
          <w:tcPr>
            <w:tcW w:w="700" w:type="dxa"/>
            <w:tcMar>
              <w:top w:w="0" w:type="dxa"/>
              <w:bottom w:w="0" w:type="dxa"/>
            </w:tcMar>
            <w:vAlign w:val="center"/>
          </w:tcPr>
          <w:p w14:paraId="15742B07" w14:textId="77777777" w:rsidR="0065532C" w:rsidRDefault="00000000">
            <w:pPr>
              <w:keepNext/>
              <w:keepLines/>
              <w:spacing w:after="0" w:line="240" w:lineRule="auto"/>
              <w:jc w:val="right"/>
            </w:pPr>
            <w:r>
              <w:rPr>
                <w:sz w:val="18"/>
              </w:rPr>
              <w:t>159,3</w:t>
            </w:r>
          </w:p>
        </w:tc>
      </w:tr>
    </w:tbl>
    <w:p w14:paraId="2A2238C2" w14:textId="77777777" w:rsidR="0065532C" w:rsidRDefault="0065532C">
      <w:pPr>
        <w:spacing w:after="0"/>
      </w:pPr>
    </w:p>
    <w:p w14:paraId="7DE83267" w14:textId="77777777" w:rsidR="0065532C" w:rsidRDefault="00000000">
      <w:r>
        <w:t>Obveze i vlastiti izvori u konsolidaciji iznose 31.905.389,60 eura i iznose 59,3% više u odnosu na prethodnu godinu. Obveze i vlastiti izvori koji se odnose na Općinu Sukošan iznose 31.803.271,02 eura i veći su za 60% u odnosu na prošlogodišnje razdoblje zbog povećanja vlastitih izvora kroz povećanje vrijednosti imovine  usklađenja s nalazima izvanrednog popisa imovine. Obveze i vlastiti izvori koji se odnose na Dječji vrtić Zlatna lučica iznose 102.118,58 eura.</w:t>
      </w:r>
    </w:p>
    <w:p w14:paraId="4FE2A802" w14:textId="77777777" w:rsidR="0065532C" w:rsidRDefault="0065532C"/>
    <w:p w14:paraId="455421AE" w14:textId="77777777" w:rsidR="0065532C" w:rsidRDefault="00000000">
      <w:pPr>
        <w:keepNext/>
        <w:spacing w:line="240" w:lineRule="auto"/>
        <w:jc w:val="center"/>
      </w:pPr>
      <w:r>
        <w:rPr>
          <w:b/>
          <w:sz w:val="28"/>
        </w:rPr>
        <w:t>Izvještaj o rashodima prema funkcijskoj klasifikaciji</w:t>
      </w:r>
    </w:p>
    <w:p w14:paraId="479CD897" w14:textId="77777777" w:rsidR="0065532C" w:rsidRDefault="00000000">
      <w:pPr>
        <w:keepNext/>
        <w:spacing w:line="240" w:lineRule="auto"/>
        <w:jc w:val="center"/>
      </w:pPr>
      <w:r>
        <w:rPr>
          <w:sz w:val="28"/>
        </w:rPr>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739150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2E048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70898E"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59F69C"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569969"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4829B5"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74F96C" w14:textId="77777777" w:rsidR="0065532C" w:rsidRDefault="00000000">
            <w:pPr>
              <w:keepNext/>
              <w:keepLines/>
              <w:spacing w:after="0" w:line="240" w:lineRule="auto"/>
              <w:jc w:val="center"/>
            </w:pPr>
            <w:r>
              <w:rPr>
                <w:b/>
                <w:sz w:val="18"/>
              </w:rPr>
              <w:t>Indeks (%)</w:t>
            </w:r>
          </w:p>
        </w:tc>
      </w:tr>
      <w:tr w:rsidR="0065532C" w14:paraId="241B40F4" w14:textId="77777777">
        <w:tblPrEx>
          <w:tblCellMar>
            <w:top w:w="0" w:type="dxa"/>
            <w:bottom w:w="0" w:type="dxa"/>
          </w:tblCellMar>
        </w:tblPrEx>
        <w:trPr>
          <w:cantSplit/>
          <w:trHeight w:val="560"/>
        </w:trPr>
        <w:tc>
          <w:tcPr>
            <w:tcW w:w="700" w:type="dxa"/>
            <w:tcMar>
              <w:top w:w="0" w:type="dxa"/>
              <w:bottom w:w="0" w:type="dxa"/>
            </w:tcMar>
            <w:vAlign w:val="center"/>
          </w:tcPr>
          <w:p w14:paraId="28CD9F14" w14:textId="77777777" w:rsidR="0065532C" w:rsidRDefault="00000000">
            <w:pPr>
              <w:keepNext/>
              <w:keepLines/>
              <w:spacing w:after="0" w:line="240" w:lineRule="auto"/>
            </w:pPr>
            <w:r>
              <w:rPr>
                <w:sz w:val="18"/>
              </w:rPr>
              <w:t>01</w:t>
            </w:r>
          </w:p>
        </w:tc>
        <w:tc>
          <w:tcPr>
            <w:tcW w:w="3180" w:type="dxa"/>
            <w:tcMar>
              <w:top w:w="0" w:type="dxa"/>
              <w:bottom w:w="0" w:type="dxa"/>
            </w:tcMar>
            <w:vAlign w:val="center"/>
          </w:tcPr>
          <w:p w14:paraId="735C7D3B" w14:textId="77777777" w:rsidR="0065532C" w:rsidRDefault="00000000">
            <w:pPr>
              <w:keepNext/>
              <w:keepLines/>
              <w:spacing w:after="0" w:line="240" w:lineRule="auto"/>
            </w:pPr>
            <w:r>
              <w:rPr>
                <w:sz w:val="18"/>
              </w:rPr>
              <w:t>Opće javne usluge (šifre 011+012+013+014 do 018)</w:t>
            </w:r>
          </w:p>
        </w:tc>
        <w:tc>
          <w:tcPr>
            <w:tcW w:w="700" w:type="dxa"/>
            <w:tcMar>
              <w:top w:w="0" w:type="dxa"/>
              <w:bottom w:w="0" w:type="dxa"/>
            </w:tcMar>
            <w:vAlign w:val="center"/>
          </w:tcPr>
          <w:p w14:paraId="3E3D3EC3" w14:textId="77777777" w:rsidR="0065532C" w:rsidRDefault="00000000">
            <w:pPr>
              <w:keepNext/>
              <w:keepLines/>
              <w:spacing w:after="0" w:line="240" w:lineRule="auto"/>
            </w:pPr>
            <w:r>
              <w:rPr>
                <w:sz w:val="18"/>
              </w:rPr>
              <w:t>01</w:t>
            </w:r>
          </w:p>
        </w:tc>
        <w:tc>
          <w:tcPr>
            <w:tcW w:w="1860" w:type="dxa"/>
            <w:tcMar>
              <w:top w:w="0" w:type="dxa"/>
              <w:bottom w:w="0" w:type="dxa"/>
            </w:tcMar>
            <w:vAlign w:val="center"/>
          </w:tcPr>
          <w:p w14:paraId="4E9DA245" w14:textId="77777777" w:rsidR="0065532C" w:rsidRDefault="00000000">
            <w:pPr>
              <w:keepNext/>
              <w:keepLines/>
              <w:spacing w:after="0" w:line="240" w:lineRule="auto"/>
              <w:jc w:val="right"/>
            </w:pPr>
            <w:r>
              <w:rPr>
                <w:sz w:val="18"/>
              </w:rPr>
              <w:t>989.348,82</w:t>
            </w:r>
          </w:p>
        </w:tc>
        <w:tc>
          <w:tcPr>
            <w:tcW w:w="1860" w:type="dxa"/>
            <w:tcMar>
              <w:top w:w="0" w:type="dxa"/>
              <w:bottom w:w="0" w:type="dxa"/>
            </w:tcMar>
            <w:vAlign w:val="center"/>
          </w:tcPr>
          <w:p w14:paraId="10670C55" w14:textId="77777777" w:rsidR="0065532C" w:rsidRDefault="00000000">
            <w:pPr>
              <w:keepNext/>
              <w:keepLines/>
              <w:spacing w:after="0" w:line="240" w:lineRule="auto"/>
              <w:jc w:val="right"/>
            </w:pPr>
            <w:r>
              <w:rPr>
                <w:sz w:val="18"/>
              </w:rPr>
              <w:t>1.185.230,43</w:t>
            </w:r>
          </w:p>
        </w:tc>
        <w:tc>
          <w:tcPr>
            <w:tcW w:w="700" w:type="dxa"/>
            <w:tcMar>
              <w:top w:w="0" w:type="dxa"/>
              <w:bottom w:w="0" w:type="dxa"/>
            </w:tcMar>
            <w:vAlign w:val="center"/>
          </w:tcPr>
          <w:p w14:paraId="5C50D57F" w14:textId="77777777" w:rsidR="0065532C" w:rsidRDefault="00000000">
            <w:pPr>
              <w:keepNext/>
              <w:keepLines/>
              <w:spacing w:after="0" w:line="240" w:lineRule="auto"/>
              <w:jc w:val="right"/>
            </w:pPr>
            <w:r>
              <w:rPr>
                <w:sz w:val="18"/>
              </w:rPr>
              <w:t>119,8</w:t>
            </w:r>
          </w:p>
        </w:tc>
      </w:tr>
    </w:tbl>
    <w:p w14:paraId="4497A5FC" w14:textId="77777777" w:rsidR="0065532C" w:rsidRDefault="0065532C">
      <w:pPr>
        <w:spacing w:after="0"/>
      </w:pPr>
    </w:p>
    <w:p w14:paraId="08C78A1E" w14:textId="77777777" w:rsidR="0065532C" w:rsidRDefault="00000000">
      <w:r>
        <w:t>Izvršna i zakonodavna tijela, financijski i fiksni poslovni  iznose 1.185.230,43 eura i veće su za 19% u odnosu na prošlogodišnje razdoblje, a odnose se na rad predstavničkog i izvršnog tijela, rad JUO-a, usluge banaka. </w:t>
      </w:r>
    </w:p>
    <w:p w14:paraId="6A0A6502" w14:textId="77777777" w:rsidR="0065532C" w:rsidRDefault="0065532C"/>
    <w:p w14:paraId="2BD1DBD7" w14:textId="77777777" w:rsidR="0065532C" w:rsidRDefault="00000000">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6BAA1C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EB7FFA"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996E7D"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3094FD"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D0971D"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41E7E8"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6AAE35" w14:textId="77777777" w:rsidR="0065532C" w:rsidRDefault="00000000">
            <w:pPr>
              <w:keepNext/>
              <w:keepLines/>
              <w:spacing w:after="0" w:line="240" w:lineRule="auto"/>
              <w:jc w:val="center"/>
            </w:pPr>
            <w:r>
              <w:rPr>
                <w:b/>
                <w:sz w:val="18"/>
              </w:rPr>
              <w:t>Indeks (%)</w:t>
            </w:r>
          </w:p>
        </w:tc>
      </w:tr>
      <w:tr w:rsidR="0065532C" w14:paraId="0B3E09CF" w14:textId="77777777">
        <w:tblPrEx>
          <w:tblCellMar>
            <w:top w:w="0" w:type="dxa"/>
            <w:bottom w:w="0" w:type="dxa"/>
          </w:tblCellMar>
        </w:tblPrEx>
        <w:trPr>
          <w:cantSplit/>
          <w:trHeight w:val="560"/>
        </w:trPr>
        <w:tc>
          <w:tcPr>
            <w:tcW w:w="700" w:type="dxa"/>
            <w:tcMar>
              <w:top w:w="0" w:type="dxa"/>
              <w:bottom w:w="0" w:type="dxa"/>
            </w:tcMar>
            <w:vAlign w:val="center"/>
          </w:tcPr>
          <w:p w14:paraId="780398D5" w14:textId="77777777" w:rsidR="0065532C" w:rsidRDefault="00000000">
            <w:pPr>
              <w:keepNext/>
              <w:keepLines/>
              <w:spacing w:after="0" w:line="240" w:lineRule="auto"/>
            </w:pPr>
            <w:r>
              <w:rPr>
                <w:sz w:val="18"/>
              </w:rPr>
              <w:t>04</w:t>
            </w:r>
          </w:p>
        </w:tc>
        <w:tc>
          <w:tcPr>
            <w:tcW w:w="3180" w:type="dxa"/>
            <w:tcMar>
              <w:top w:w="0" w:type="dxa"/>
              <w:bottom w:w="0" w:type="dxa"/>
            </w:tcMar>
            <w:vAlign w:val="center"/>
          </w:tcPr>
          <w:p w14:paraId="3D0B0982" w14:textId="77777777" w:rsidR="0065532C" w:rsidRDefault="00000000">
            <w:pPr>
              <w:keepNext/>
              <w:keepLines/>
              <w:spacing w:after="0" w:line="240" w:lineRule="auto"/>
            </w:pPr>
            <w:r>
              <w:rPr>
                <w:sz w:val="18"/>
              </w:rPr>
              <w:t>Ekonomski poslovi (šifre 041+042+043+044+045+046+047+048+049)</w:t>
            </w:r>
          </w:p>
        </w:tc>
        <w:tc>
          <w:tcPr>
            <w:tcW w:w="700" w:type="dxa"/>
            <w:tcMar>
              <w:top w:w="0" w:type="dxa"/>
              <w:bottom w:w="0" w:type="dxa"/>
            </w:tcMar>
            <w:vAlign w:val="center"/>
          </w:tcPr>
          <w:p w14:paraId="6B7889E1" w14:textId="77777777" w:rsidR="0065532C" w:rsidRDefault="00000000">
            <w:pPr>
              <w:keepNext/>
              <w:keepLines/>
              <w:spacing w:after="0" w:line="240" w:lineRule="auto"/>
            </w:pPr>
            <w:r>
              <w:rPr>
                <w:sz w:val="18"/>
              </w:rPr>
              <w:t>04</w:t>
            </w:r>
          </w:p>
        </w:tc>
        <w:tc>
          <w:tcPr>
            <w:tcW w:w="1860" w:type="dxa"/>
            <w:tcMar>
              <w:top w:w="0" w:type="dxa"/>
              <w:bottom w:w="0" w:type="dxa"/>
            </w:tcMar>
            <w:vAlign w:val="center"/>
          </w:tcPr>
          <w:p w14:paraId="0A4E6BC9" w14:textId="77777777" w:rsidR="0065532C" w:rsidRDefault="00000000">
            <w:pPr>
              <w:keepNext/>
              <w:keepLines/>
              <w:spacing w:after="0" w:line="240" w:lineRule="auto"/>
              <w:jc w:val="right"/>
            </w:pPr>
            <w:r>
              <w:rPr>
                <w:sz w:val="18"/>
              </w:rPr>
              <w:t>93.827,01</w:t>
            </w:r>
          </w:p>
        </w:tc>
        <w:tc>
          <w:tcPr>
            <w:tcW w:w="1860" w:type="dxa"/>
            <w:tcMar>
              <w:top w:w="0" w:type="dxa"/>
              <w:bottom w:w="0" w:type="dxa"/>
            </w:tcMar>
            <w:vAlign w:val="center"/>
          </w:tcPr>
          <w:p w14:paraId="7D89B8FC" w14:textId="77777777" w:rsidR="0065532C" w:rsidRDefault="00000000">
            <w:pPr>
              <w:keepNext/>
              <w:keepLines/>
              <w:spacing w:after="0" w:line="240" w:lineRule="auto"/>
              <w:jc w:val="right"/>
            </w:pPr>
            <w:r>
              <w:rPr>
                <w:sz w:val="18"/>
              </w:rPr>
              <w:t>117.553,58</w:t>
            </w:r>
          </w:p>
        </w:tc>
        <w:tc>
          <w:tcPr>
            <w:tcW w:w="700" w:type="dxa"/>
            <w:tcMar>
              <w:top w:w="0" w:type="dxa"/>
              <w:bottom w:w="0" w:type="dxa"/>
            </w:tcMar>
            <w:vAlign w:val="center"/>
          </w:tcPr>
          <w:p w14:paraId="278A99E1" w14:textId="77777777" w:rsidR="0065532C" w:rsidRDefault="00000000">
            <w:pPr>
              <w:keepNext/>
              <w:keepLines/>
              <w:spacing w:after="0" w:line="240" w:lineRule="auto"/>
              <w:jc w:val="right"/>
            </w:pPr>
            <w:r>
              <w:rPr>
                <w:sz w:val="18"/>
              </w:rPr>
              <w:t>125,3</w:t>
            </w:r>
          </w:p>
        </w:tc>
      </w:tr>
    </w:tbl>
    <w:p w14:paraId="660AFF19" w14:textId="77777777" w:rsidR="0065532C" w:rsidRDefault="0065532C">
      <w:pPr>
        <w:spacing w:after="0"/>
      </w:pPr>
    </w:p>
    <w:p w14:paraId="4EE94510" w14:textId="77777777" w:rsidR="0065532C" w:rsidRDefault="00000000">
      <w:r>
        <w:t>Ekonomski poslovi su ostvareni u  iznosu od 117.553,58 eura, koji se odnose na održavanje javne rasvjete i naknadu za energetsku uslugu. </w:t>
      </w:r>
    </w:p>
    <w:p w14:paraId="660B4EA0" w14:textId="77777777" w:rsidR="0065532C" w:rsidRDefault="0065532C"/>
    <w:p w14:paraId="5AD44BD5" w14:textId="77777777" w:rsidR="0065532C" w:rsidRDefault="00000000">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587828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6DFFF3"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00D164"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6DA113"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C93523"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85462"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9A172E" w14:textId="77777777" w:rsidR="0065532C" w:rsidRDefault="00000000">
            <w:pPr>
              <w:keepNext/>
              <w:keepLines/>
              <w:spacing w:after="0" w:line="240" w:lineRule="auto"/>
              <w:jc w:val="center"/>
            </w:pPr>
            <w:r>
              <w:rPr>
                <w:b/>
                <w:sz w:val="18"/>
              </w:rPr>
              <w:t>Indeks (%)</w:t>
            </w:r>
          </w:p>
        </w:tc>
      </w:tr>
      <w:tr w:rsidR="0065532C" w14:paraId="22BA4236" w14:textId="77777777">
        <w:tblPrEx>
          <w:tblCellMar>
            <w:top w:w="0" w:type="dxa"/>
            <w:bottom w:w="0" w:type="dxa"/>
          </w:tblCellMar>
        </w:tblPrEx>
        <w:trPr>
          <w:cantSplit/>
          <w:trHeight w:val="560"/>
        </w:trPr>
        <w:tc>
          <w:tcPr>
            <w:tcW w:w="700" w:type="dxa"/>
            <w:tcMar>
              <w:top w:w="0" w:type="dxa"/>
              <w:bottom w:w="0" w:type="dxa"/>
            </w:tcMar>
            <w:vAlign w:val="center"/>
          </w:tcPr>
          <w:p w14:paraId="14C64D63" w14:textId="77777777" w:rsidR="0065532C" w:rsidRDefault="00000000">
            <w:pPr>
              <w:keepNext/>
              <w:keepLines/>
              <w:spacing w:after="0" w:line="240" w:lineRule="auto"/>
            </w:pPr>
            <w:r>
              <w:rPr>
                <w:sz w:val="18"/>
              </w:rPr>
              <w:t>05</w:t>
            </w:r>
          </w:p>
        </w:tc>
        <w:tc>
          <w:tcPr>
            <w:tcW w:w="3180" w:type="dxa"/>
            <w:tcMar>
              <w:top w:w="0" w:type="dxa"/>
              <w:bottom w:w="0" w:type="dxa"/>
            </w:tcMar>
            <w:vAlign w:val="center"/>
          </w:tcPr>
          <w:p w14:paraId="1693812B" w14:textId="77777777" w:rsidR="0065532C" w:rsidRDefault="00000000">
            <w:pPr>
              <w:keepNext/>
              <w:keepLines/>
              <w:spacing w:after="0" w:line="240" w:lineRule="auto"/>
            </w:pPr>
            <w:r>
              <w:rPr>
                <w:sz w:val="18"/>
              </w:rPr>
              <w:t>Zaštita okoliša (šifre 051 do 056)</w:t>
            </w:r>
          </w:p>
        </w:tc>
        <w:tc>
          <w:tcPr>
            <w:tcW w:w="700" w:type="dxa"/>
            <w:tcMar>
              <w:top w:w="0" w:type="dxa"/>
              <w:bottom w:w="0" w:type="dxa"/>
            </w:tcMar>
            <w:vAlign w:val="center"/>
          </w:tcPr>
          <w:p w14:paraId="33CF1CEC" w14:textId="77777777" w:rsidR="0065532C" w:rsidRDefault="00000000">
            <w:pPr>
              <w:keepNext/>
              <w:keepLines/>
              <w:spacing w:after="0" w:line="240" w:lineRule="auto"/>
            </w:pPr>
            <w:r>
              <w:rPr>
                <w:sz w:val="18"/>
              </w:rPr>
              <w:t>05</w:t>
            </w:r>
          </w:p>
        </w:tc>
        <w:tc>
          <w:tcPr>
            <w:tcW w:w="1860" w:type="dxa"/>
            <w:tcMar>
              <w:top w:w="0" w:type="dxa"/>
              <w:bottom w:w="0" w:type="dxa"/>
            </w:tcMar>
            <w:vAlign w:val="center"/>
          </w:tcPr>
          <w:p w14:paraId="2B955C75" w14:textId="77777777" w:rsidR="0065532C" w:rsidRDefault="00000000">
            <w:pPr>
              <w:keepNext/>
              <w:keepLines/>
              <w:spacing w:after="0" w:line="240" w:lineRule="auto"/>
              <w:jc w:val="right"/>
            </w:pPr>
            <w:r>
              <w:rPr>
                <w:sz w:val="18"/>
              </w:rPr>
              <w:t>218.030,49</w:t>
            </w:r>
          </w:p>
        </w:tc>
        <w:tc>
          <w:tcPr>
            <w:tcW w:w="1860" w:type="dxa"/>
            <w:tcMar>
              <w:top w:w="0" w:type="dxa"/>
              <w:bottom w:w="0" w:type="dxa"/>
            </w:tcMar>
            <w:vAlign w:val="center"/>
          </w:tcPr>
          <w:p w14:paraId="1C08BC5D" w14:textId="77777777" w:rsidR="0065532C" w:rsidRDefault="00000000">
            <w:pPr>
              <w:keepNext/>
              <w:keepLines/>
              <w:spacing w:after="0" w:line="240" w:lineRule="auto"/>
              <w:jc w:val="right"/>
            </w:pPr>
            <w:r>
              <w:rPr>
                <w:sz w:val="18"/>
              </w:rPr>
              <w:t>135.830,48</w:t>
            </w:r>
          </w:p>
        </w:tc>
        <w:tc>
          <w:tcPr>
            <w:tcW w:w="700" w:type="dxa"/>
            <w:tcMar>
              <w:top w:w="0" w:type="dxa"/>
              <w:bottom w:w="0" w:type="dxa"/>
            </w:tcMar>
            <w:vAlign w:val="center"/>
          </w:tcPr>
          <w:p w14:paraId="162EF6AF" w14:textId="77777777" w:rsidR="0065532C" w:rsidRDefault="00000000">
            <w:pPr>
              <w:keepNext/>
              <w:keepLines/>
              <w:spacing w:after="0" w:line="240" w:lineRule="auto"/>
              <w:jc w:val="right"/>
            </w:pPr>
            <w:r>
              <w:rPr>
                <w:sz w:val="18"/>
              </w:rPr>
              <w:t>62,3</w:t>
            </w:r>
          </w:p>
        </w:tc>
      </w:tr>
    </w:tbl>
    <w:p w14:paraId="5E8AD2A7" w14:textId="77777777" w:rsidR="0065532C" w:rsidRDefault="0065532C">
      <w:pPr>
        <w:spacing w:after="0"/>
      </w:pPr>
    </w:p>
    <w:p w14:paraId="0EC043FC" w14:textId="77777777" w:rsidR="0065532C" w:rsidRDefault="00000000">
      <w:r>
        <w:t>Zaštita okoliša u iznosu od 135.830,48 eura.  </w:t>
      </w:r>
    </w:p>
    <w:p w14:paraId="00FCE2EF" w14:textId="77777777" w:rsidR="0065532C" w:rsidRDefault="0065532C"/>
    <w:p w14:paraId="009A89C6" w14:textId="77777777" w:rsidR="0065532C" w:rsidRDefault="00000000">
      <w:pPr>
        <w:keepNext/>
        <w:spacing w:line="240" w:lineRule="auto"/>
        <w:jc w:val="center"/>
      </w:pPr>
      <w:r>
        <w:rPr>
          <w:sz w:val="28"/>
        </w:rPr>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3BF129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A42515"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2F65C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0C8BB"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17951"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97C190"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E9806F" w14:textId="77777777" w:rsidR="0065532C" w:rsidRDefault="00000000">
            <w:pPr>
              <w:keepNext/>
              <w:keepLines/>
              <w:spacing w:after="0" w:line="240" w:lineRule="auto"/>
              <w:jc w:val="center"/>
            </w:pPr>
            <w:r>
              <w:rPr>
                <w:b/>
                <w:sz w:val="18"/>
              </w:rPr>
              <w:t>Indeks (%)</w:t>
            </w:r>
          </w:p>
        </w:tc>
      </w:tr>
      <w:tr w:rsidR="0065532C" w14:paraId="2952C9A3" w14:textId="77777777">
        <w:tblPrEx>
          <w:tblCellMar>
            <w:top w:w="0" w:type="dxa"/>
            <w:bottom w:w="0" w:type="dxa"/>
          </w:tblCellMar>
        </w:tblPrEx>
        <w:trPr>
          <w:cantSplit/>
          <w:trHeight w:val="560"/>
        </w:trPr>
        <w:tc>
          <w:tcPr>
            <w:tcW w:w="700" w:type="dxa"/>
            <w:tcMar>
              <w:top w:w="0" w:type="dxa"/>
              <w:bottom w:w="0" w:type="dxa"/>
            </w:tcMar>
            <w:vAlign w:val="center"/>
          </w:tcPr>
          <w:p w14:paraId="2DC63B35" w14:textId="77777777" w:rsidR="0065532C" w:rsidRDefault="00000000">
            <w:pPr>
              <w:keepNext/>
              <w:keepLines/>
              <w:spacing w:after="0" w:line="240" w:lineRule="auto"/>
            </w:pPr>
            <w:r>
              <w:rPr>
                <w:sz w:val="18"/>
              </w:rPr>
              <w:t>06</w:t>
            </w:r>
          </w:p>
        </w:tc>
        <w:tc>
          <w:tcPr>
            <w:tcW w:w="3180" w:type="dxa"/>
            <w:tcMar>
              <w:top w:w="0" w:type="dxa"/>
              <w:bottom w:w="0" w:type="dxa"/>
            </w:tcMar>
            <w:vAlign w:val="center"/>
          </w:tcPr>
          <w:p w14:paraId="28DA2424" w14:textId="77777777" w:rsidR="0065532C" w:rsidRDefault="00000000">
            <w:pPr>
              <w:keepNext/>
              <w:keepLines/>
              <w:spacing w:after="0" w:line="240" w:lineRule="auto"/>
            </w:pPr>
            <w:r>
              <w:rPr>
                <w:sz w:val="18"/>
              </w:rPr>
              <w:t>Usluge unapređenja stanovanja i zajednice (šifre 061 do 066)</w:t>
            </w:r>
          </w:p>
        </w:tc>
        <w:tc>
          <w:tcPr>
            <w:tcW w:w="700" w:type="dxa"/>
            <w:tcMar>
              <w:top w:w="0" w:type="dxa"/>
              <w:bottom w:w="0" w:type="dxa"/>
            </w:tcMar>
            <w:vAlign w:val="center"/>
          </w:tcPr>
          <w:p w14:paraId="53A94248" w14:textId="77777777" w:rsidR="0065532C" w:rsidRDefault="00000000">
            <w:pPr>
              <w:keepNext/>
              <w:keepLines/>
              <w:spacing w:after="0" w:line="240" w:lineRule="auto"/>
            </w:pPr>
            <w:r>
              <w:rPr>
                <w:sz w:val="18"/>
              </w:rPr>
              <w:t>06</w:t>
            </w:r>
          </w:p>
        </w:tc>
        <w:tc>
          <w:tcPr>
            <w:tcW w:w="1860" w:type="dxa"/>
            <w:tcMar>
              <w:top w:w="0" w:type="dxa"/>
              <w:bottom w:w="0" w:type="dxa"/>
            </w:tcMar>
            <w:vAlign w:val="center"/>
          </w:tcPr>
          <w:p w14:paraId="1F60AFC1" w14:textId="77777777" w:rsidR="0065532C" w:rsidRDefault="00000000">
            <w:pPr>
              <w:keepNext/>
              <w:keepLines/>
              <w:spacing w:after="0" w:line="240" w:lineRule="auto"/>
              <w:jc w:val="right"/>
            </w:pPr>
            <w:r>
              <w:rPr>
                <w:sz w:val="18"/>
              </w:rPr>
              <w:t>2.160.705,53</w:t>
            </w:r>
          </w:p>
        </w:tc>
        <w:tc>
          <w:tcPr>
            <w:tcW w:w="1860" w:type="dxa"/>
            <w:tcMar>
              <w:top w:w="0" w:type="dxa"/>
              <w:bottom w:w="0" w:type="dxa"/>
            </w:tcMar>
            <w:vAlign w:val="center"/>
          </w:tcPr>
          <w:p w14:paraId="5B4352A8" w14:textId="77777777" w:rsidR="0065532C" w:rsidRDefault="00000000">
            <w:pPr>
              <w:keepNext/>
              <w:keepLines/>
              <w:spacing w:after="0" w:line="240" w:lineRule="auto"/>
              <w:jc w:val="right"/>
            </w:pPr>
            <w:r>
              <w:rPr>
                <w:sz w:val="18"/>
              </w:rPr>
              <w:t>2.480.404,66</w:t>
            </w:r>
          </w:p>
        </w:tc>
        <w:tc>
          <w:tcPr>
            <w:tcW w:w="700" w:type="dxa"/>
            <w:tcMar>
              <w:top w:w="0" w:type="dxa"/>
              <w:bottom w:w="0" w:type="dxa"/>
            </w:tcMar>
            <w:vAlign w:val="center"/>
          </w:tcPr>
          <w:p w14:paraId="40C6E52D" w14:textId="77777777" w:rsidR="0065532C" w:rsidRDefault="00000000">
            <w:pPr>
              <w:keepNext/>
              <w:keepLines/>
              <w:spacing w:after="0" w:line="240" w:lineRule="auto"/>
              <w:jc w:val="right"/>
            </w:pPr>
            <w:r>
              <w:rPr>
                <w:sz w:val="18"/>
              </w:rPr>
              <w:t>114,8</w:t>
            </w:r>
          </w:p>
        </w:tc>
      </w:tr>
    </w:tbl>
    <w:p w14:paraId="680E4755" w14:textId="77777777" w:rsidR="0065532C" w:rsidRDefault="0065532C">
      <w:pPr>
        <w:spacing w:after="0"/>
      </w:pPr>
    </w:p>
    <w:p w14:paraId="06D36EE9" w14:textId="77777777" w:rsidR="0065532C" w:rsidRDefault="00000000">
      <w:r>
        <w:t>Usluge unaprijeđena stanovanja i zajednice iznose 2.160.705,53 eura i veće se za 14%. </w:t>
      </w:r>
    </w:p>
    <w:p w14:paraId="78528AC0" w14:textId="77777777" w:rsidR="0065532C" w:rsidRDefault="0065532C"/>
    <w:p w14:paraId="11A1EB1A" w14:textId="77777777" w:rsidR="0065532C" w:rsidRDefault="00000000">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1C739F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C507F6"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CF0EBC"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74F5C6"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057E9B"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D6B356"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AB877" w14:textId="77777777" w:rsidR="0065532C" w:rsidRDefault="00000000">
            <w:pPr>
              <w:keepNext/>
              <w:keepLines/>
              <w:spacing w:after="0" w:line="240" w:lineRule="auto"/>
              <w:jc w:val="center"/>
            </w:pPr>
            <w:r>
              <w:rPr>
                <w:b/>
                <w:sz w:val="18"/>
              </w:rPr>
              <w:t>Indeks (%)</w:t>
            </w:r>
          </w:p>
        </w:tc>
      </w:tr>
      <w:tr w:rsidR="0065532C" w14:paraId="2F3614DC" w14:textId="77777777">
        <w:tblPrEx>
          <w:tblCellMar>
            <w:top w:w="0" w:type="dxa"/>
            <w:bottom w:w="0" w:type="dxa"/>
          </w:tblCellMar>
        </w:tblPrEx>
        <w:trPr>
          <w:cantSplit/>
          <w:trHeight w:val="560"/>
        </w:trPr>
        <w:tc>
          <w:tcPr>
            <w:tcW w:w="700" w:type="dxa"/>
            <w:tcMar>
              <w:top w:w="0" w:type="dxa"/>
              <w:bottom w:w="0" w:type="dxa"/>
            </w:tcMar>
            <w:vAlign w:val="center"/>
          </w:tcPr>
          <w:p w14:paraId="1AB4E550" w14:textId="77777777" w:rsidR="0065532C" w:rsidRDefault="00000000">
            <w:pPr>
              <w:keepNext/>
              <w:keepLines/>
              <w:spacing w:after="0" w:line="240" w:lineRule="auto"/>
            </w:pPr>
            <w:r>
              <w:rPr>
                <w:sz w:val="18"/>
              </w:rPr>
              <w:t>08</w:t>
            </w:r>
          </w:p>
        </w:tc>
        <w:tc>
          <w:tcPr>
            <w:tcW w:w="3180" w:type="dxa"/>
            <w:tcMar>
              <w:top w:w="0" w:type="dxa"/>
              <w:bottom w:w="0" w:type="dxa"/>
            </w:tcMar>
            <w:vAlign w:val="center"/>
          </w:tcPr>
          <w:p w14:paraId="28CDE895" w14:textId="77777777" w:rsidR="0065532C"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7E6070A5" w14:textId="77777777" w:rsidR="0065532C" w:rsidRDefault="00000000">
            <w:pPr>
              <w:keepNext/>
              <w:keepLines/>
              <w:spacing w:after="0" w:line="240" w:lineRule="auto"/>
            </w:pPr>
            <w:r>
              <w:rPr>
                <w:sz w:val="18"/>
              </w:rPr>
              <w:t>08</w:t>
            </w:r>
          </w:p>
        </w:tc>
        <w:tc>
          <w:tcPr>
            <w:tcW w:w="1860" w:type="dxa"/>
            <w:tcMar>
              <w:top w:w="0" w:type="dxa"/>
              <w:bottom w:w="0" w:type="dxa"/>
            </w:tcMar>
            <w:vAlign w:val="center"/>
          </w:tcPr>
          <w:p w14:paraId="54CE65F2" w14:textId="77777777" w:rsidR="0065532C" w:rsidRDefault="00000000">
            <w:pPr>
              <w:keepNext/>
              <w:keepLines/>
              <w:spacing w:after="0" w:line="240" w:lineRule="auto"/>
              <w:jc w:val="right"/>
            </w:pPr>
            <w:r>
              <w:rPr>
                <w:sz w:val="18"/>
              </w:rPr>
              <w:t>200.598,70</w:t>
            </w:r>
          </w:p>
        </w:tc>
        <w:tc>
          <w:tcPr>
            <w:tcW w:w="1860" w:type="dxa"/>
            <w:tcMar>
              <w:top w:w="0" w:type="dxa"/>
              <w:bottom w:w="0" w:type="dxa"/>
            </w:tcMar>
            <w:vAlign w:val="center"/>
          </w:tcPr>
          <w:p w14:paraId="0D29E66F" w14:textId="77777777" w:rsidR="0065532C" w:rsidRDefault="00000000">
            <w:pPr>
              <w:keepNext/>
              <w:keepLines/>
              <w:spacing w:after="0" w:line="240" w:lineRule="auto"/>
              <w:jc w:val="right"/>
            </w:pPr>
            <w:r>
              <w:rPr>
                <w:sz w:val="18"/>
              </w:rPr>
              <w:t>424.156,10</w:t>
            </w:r>
          </w:p>
        </w:tc>
        <w:tc>
          <w:tcPr>
            <w:tcW w:w="700" w:type="dxa"/>
            <w:tcMar>
              <w:top w:w="0" w:type="dxa"/>
              <w:bottom w:w="0" w:type="dxa"/>
            </w:tcMar>
            <w:vAlign w:val="center"/>
          </w:tcPr>
          <w:p w14:paraId="1B79EAEC" w14:textId="77777777" w:rsidR="0065532C" w:rsidRDefault="00000000">
            <w:pPr>
              <w:keepNext/>
              <w:keepLines/>
              <w:spacing w:after="0" w:line="240" w:lineRule="auto"/>
              <w:jc w:val="right"/>
            </w:pPr>
            <w:r>
              <w:rPr>
                <w:sz w:val="18"/>
              </w:rPr>
              <w:t>211,4</w:t>
            </w:r>
          </w:p>
        </w:tc>
      </w:tr>
    </w:tbl>
    <w:p w14:paraId="48CB0D72" w14:textId="77777777" w:rsidR="0065532C" w:rsidRDefault="0065532C">
      <w:pPr>
        <w:spacing w:after="0"/>
      </w:pPr>
    </w:p>
    <w:p w14:paraId="30CF99DE" w14:textId="77777777" w:rsidR="0065532C" w:rsidRDefault="00000000">
      <w:r>
        <w:t>Rekreacija, kultura i regija  iznose od 424.156,10 eura. </w:t>
      </w:r>
    </w:p>
    <w:p w14:paraId="274EB01E" w14:textId="77777777" w:rsidR="0065532C" w:rsidRDefault="0065532C"/>
    <w:p w14:paraId="10C739E8" w14:textId="77777777" w:rsidR="0065532C" w:rsidRDefault="00000000">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4F1BB9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0525F0"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8D4BEB"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A64725"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428F1" w14:textId="77777777" w:rsidR="0065532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A35881" w14:textId="77777777" w:rsidR="0065532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87141E" w14:textId="77777777" w:rsidR="0065532C" w:rsidRDefault="00000000">
            <w:pPr>
              <w:keepNext/>
              <w:keepLines/>
              <w:spacing w:after="0" w:line="240" w:lineRule="auto"/>
              <w:jc w:val="center"/>
            </w:pPr>
            <w:r>
              <w:rPr>
                <w:b/>
                <w:sz w:val="18"/>
              </w:rPr>
              <w:t>Indeks (%)</w:t>
            </w:r>
          </w:p>
        </w:tc>
      </w:tr>
      <w:tr w:rsidR="0065532C" w14:paraId="23B28CD1" w14:textId="77777777">
        <w:tblPrEx>
          <w:tblCellMar>
            <w:top w:w="0" w:type="dxa"/>
            <w:bottom w:w="0" w:type="dxa"/>
          </w:tblCellMar>
        </w:tblPrEx>
        <w:trPr>
          <w:cantSplit/>
          <w:trHeight w:val="560"/>
        </w:trPr>
        <w:tc>
          <w:tcPr>
            <w:tcW w:w="700" w:type="dxa"/>
            <w:tcMar>
              <w:top w:w="0" w:type="dxa"/>
              <w:bottom w:w="0" w:type="dxa"/>
            </w:tcMar>
            <w:vAlign w:val="center"/>
          </w:tcPr>
          <w:p w14:paraId="759A3F77" w14:textId="77777777" w:rsidR="0065532C" w:rsidRDefault="00000000">
            <w:pPr>
              <w:keepNext/>
              <w:keepLines/>
              <w:spacing w:after="0" w:line="240" w:lineRule="auto"/>
            </w:pPr>
            <w:r>
              <w:rPr>
                <w:sz w:val="18"/>
              </w:rPr>
              <w:t>09</w:t>
            </w:r>
          </w:p>
        </w:tc>
        <w:tc>
          <w:tcPr>
            <w:tcW w:w="3180" w:type="dxa"/>
            <w:tcMar>
              <w:top w:w="0" w:type="dxa"/>
              <w:bottom w:w="0" w:type="dxa"/>
            </w:tcMar>
            <w:vAlign w:val="center"/>
          </w:tcPr>
          <w:p w14:paraId="3981AA92" w14:textId="77777777" w:rsidR="0065532C"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3E798412" w14:textId="77777777" w:rsidR="0065532C" w:rsidRDefault="00000000">
            <w:pPr>
              <w:keepNext/>
              <w:keepLines/>
              <w:spacing w:after="0" w:line="240" w:lineRule="auto"/>
            </w:pPr>
            <w:r>
              <w:rPr>
                <w:sz w:val="18"/>
              </w:rPr>
              <w:t>09</w:t>
            </w:r>
          </w:p>
        </w:tc>
        <w:tc>
          <w:tcPr>
            <w:tcW w:w="1860" w:type="dxa"/>
            <w:tcMar>
              <w:top w:w="0" w:type="dxa"/>
              <w:bottom w:w="0" w:type="dxa"/>
            </w:tcMar>
            <w:vAlign w:val="center"/>
          </w:tcPr>
          <w:p w14:paraId="56CC88FE" w14:textId="77777777" w:rsidR="0065532C" w:rsidRDefault="00000000">
            <w:pPr>
              <w:keepNext/>
              <w:keepLines/>
              <w:spacing w:after="0" w:line="240" w:lineRule="auto"/>
              <w:jc w:val="right"/>
            </w:pPr>
            <w:r>
              <w:rPr>
                <w:sz w:val="18"/>
              </w:rPr>
              <w:t>1.575.994,32</w:t>
            </w:r>
          </w:p>
        </w:tc>
        <w:tc>
          <w:tcPr>
            <w:tcW w:w="1860" w:type="dxa"/>
            <w:tcMar>
              <w:top w:w="0" w:type="dxa"/>
              <w:bottom w:w="0" w:type="dxa"/>
            </w:tcMar>
            <w:vAlign w:val="center"/>
          </w:tcPr>
          <w:p w14:paraId="7FB06C09" w14:textId="77777777" w:rsidR="0065532C" w:rsidRDefault="00000000">
            <w:pPr>
              <w:keepNext/>
              <w:keepLines/>
              <w:spacing w:after="0" w:line="240" w:lineRule="auto"/>
              <w:jc w:val="right"/>
            </w:pPr>
            <w:r>
              <w:rPr>
                <w:sz w:val="18"/>
              </w:rPr>
              <w:t>1.441.011,24</w:t>
            </w:r>
          </w:p>
        </w:tc>
        <w:tc>
          <w:tcPr>
            <w:tcW w:w="700" w:type="dxa"/>
            <w:tcMar>
              <w:top w:w="0" w:type="dxa"/>
              <w:bottom w:w="0" w:type="dxa"/>
            </w:tcMar>
            <w:vAlign w:val="center"/>
          </w:tcPr>
          <w:p w14:paraId="2E2D8776" w14:textId="77777777" w:rsidR="0065532C" w:rsidRDefault="00000000">
            <w:pPr>
              <w:keepNext/>
              <w:keepLines/>
              <w:spacing w:after="0" w:line="240" w:lineRule="auto"/>
              <w:jc w:val="right"/>
            </w:pPr>
            <w:r>
              <w:rPr>
                <w:sz w:val="18"/>
              </w:rPr>
              <w:t>91,4</w:t>
            </w:r>
          </w:p>
        </w:tc>
      </w:tr>
    </w:tbl>
    <w:p w14:paraId="13D0E454" w14:textId="77777777" w:rsidR="0065532C" w:rsidRDefault="0065532C">
      <w:pPr>
        <w:spacing w:after="0"/>
      </w:pPr>
    </w:p>
    <w:p w14:paraId="4FD4190C" w14:textId="77777777" w:rsidR="0065532C" w:rsidRDefault="00000000">
      <w:r>
        <w:t>Obrazovanje je ostvareno u iznosu od 1.441.011,24 eura. </w:t>
      </w:r>
    </w:p>
    <w:p w14:paraId="16D1B37C" w14:textId="77777777" w:rsidR="0065532C" w:rsidRDefault="0065532C"/>
    <w:p w14:paraId="05DF5286" w14:textId="77777777" w:rsidR="0065532C" w:rsidRDefault="00000000">
      <w:pPr>
        <w:keepNext/>
        <w:spacing w:line="240" w:lineRule="auto"/>
        <w:jc w:val="center"/>
      </w:pPr>
      <w:r>
        <w:rPr>
          <w:b/>
          <w:sz w:val="28"/>
        </w:rPr>
        <w:t>Promjene u vrijednosti i obujmu imovine i obveza</w:t>
      </w:r>
    </w:p>
    <w:p w14:paraId="636D942D" w14:textId="77777777" w:rsidR="0065532C" w:rsidRDefault="00000000">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5532C" w14:paraId="38AEBF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DA76B5"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090154"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84CBDC"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D7051" w14:textId="77777777" w:rsidR="0065532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31AB284" w14:textId="77777777" w:rsidR="0065532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23F1253" w14:textId="77777777" w:rsidR="0065532C" w:rsidRDefault="00000000">
            <w:pPr>
              <w:keepNext/>
              <w:keepLines/>
              <w:spacing w:after="0" w:line="240" w:lineRule="auto"/>
              <w:jc w:val="center"/>
            </w:pPr>
            <w:r>
              <w:rPr>
                <w:b/>
                <w:sz w:val="18"/>
              </w:rPr>
              <w:t>Indeks (%)</w:t>
            </w:r>
          </w:p>
        </w:tc>
      </w:tr>
      <w:tr w:rsidR="0065532C" w14:paraId="79F08772" w14:textId="77777777">
        <w:tblPrEx>
          <w:tblCellMar>
            <w:top w:w="0" w:type="dxa"/>
            <w:bottom w:w="0" w:type="dxa"/>
          </w:tblCellMar>
        </w:tblPrEx>
        <w:trPr>
          <w:cantSplit/>
          <w:trHeight w:val="560"/>
        </w:trPr>
        <w:tc>
          <w:tcPr>
            <w:tcW w:w="700" w:type="dxa"/>
            <w:tcMar>
              <w:top w:w="0" w:type="dxa"/>
              <w:bottom w:w="0" w:type="dxa"/>
            </w:tcMar>
            <w:vAlign w:val="center"/>
          </w:tcPr>
          <w:p w14:paraId="22F9C321" w14:textId="77777777" w:rsidR="0065532C" w:rsidRDefault="00000000">
            <w:pPr>
              <w:keepNext/>
              <w:keepLines/>
              <w:spacing w:after="0" w:line="240" w:lineRule="auto"/>
            </w:pPr>
            <w:r>
              <w:rPr>
                <w:sz w:val="18"/>
              </w:rPr>
              <w:t>91511</w:t>
            </w:r>
          </w:p>
        </w:tc>
        <w:tc>
          <w:tcPr>
            <w:tcW w:w="3180" w:type="dxa"/>
            <w:tcMar>
              <w:top w:w="0" w:type="dxa"/>
              <w:bottom w:w="0" w:type="dxa"/>
            </w:tcMar>
            <w:vAlign w:val="center"/>
          </w:tcPr>
          <w:p w14:paraId="62BF7B57" w14:textId="77777777" w:rsidR="0065532C"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66EB94D7" w14:textId="77777777" w:rsidR="0065532C" w:rsidRDefault="00000000">
            <w:pPr>
              <w:keepNext/>
              <w:keepLines/>
              <w:spacing w:after="0" w:line="240" w:lineRule="auto"/>
            </w:pPr>
            <w:r>
              <w:rPr>
                <w:sz w:val="18"/>
              </w:rPr>
              <w:t>91511</w:t>
            </w:r>
          </w:p>
        </w:tc>
        <w:tc>
          <w:tcPr>
            <w:tcW w:w="1860" w:type="dxa"/>
            <w:tcMar>
              <w:top w:w="0" w:type="dxa"/>
              <w:bottom w:w="0" w:type="dxa"/>
            </w:tcMar>
            <w:vAlign w:val="center"/>
          </w:tcPr>
          <w:p w14:paraId="76B9ECF2" w14:textId="77777777" w:rsidR="0065532C" w:rsidRDefault="00000000">
            <w:pPr>
              <w:keepNext/>
              <w:keepLines/>
              <w:spacing w:after="0" w:line="240" w:lineRule="auto"/>
              <w:jc w:val="right"/>
            </w:pPr>
            <w:r>
              <w:rPr>
                <w:sz w:val="18"/>
              </w:rPr>
              <w:t>16.301.908,02</w:t>
            </w:r>
          </w:p>
        </w:tc>
        <w:tc>
          <w:tcPr>
            <w:tcW w:w="1860" w:type="dxa"/>
            <w:tcMar>
              <w:top w:w="0" w:type="dxa"/>
              <w:bottom w:w="0" w:type="dxa"/>
            </w:tcMar>
            <w:vAlign w:val="center"/>
          </w:tcPr>
          <w:p w14:paraId="55C3EEE2" w14:textId="77777777" w:rsidR="0065532C" w:rsidRDefault="00000000">
            <w:pPr>
              <w:keepNext/>
              <w:keepLines/>
              <w:spacing w:after="0" w:line="240" w:lineRule="auto"/>
              <w:jc w:val="right"/>
            </w:pPr>
            <w:r>
              <w:rPr>
                <w:sz w:val="18"/>
              </w:rPr>
              <w:t>16.317.017,18</w:t>
            </w:r>
          </w:p>
        </w:tc>
        <w:tc>
          <w:tcPr>
            <w:tcW w:w="700" w:type="dxa"/>
            <w:tcMar>
              <w:top w:w="0" w:type="dxa"/>
              <w:bottom w:w="0" w:type="dxa"/>
            </w:tcMar>
            <w:vAlign w:val="center"/>
          </w:tcPr>
          <w:p w14:paraId="58B02E64" w14:textId="77777777" w:rsidR="0065532C" w:rsidRDefault="00000000">
            <w:pPr>
              <w:keepNext/>
              <w:keepLines/>
              <w:spacing w:after="0" w:line="240" w:lineRule="auto"/>
              <w:jc w:val="right"/>
            </w:pPr>
            <w:r>
              <w:rPr>
                <w:sz w:val="18"/>
              </w:rPr>
              <w:t>100,1</w:t>
            </w:r>
          </w:p>
        </w:tc>
      </w:tr>
    </w:tbl>
    <w:p w14:paraId="1B890771" w14:textId="77777777" w:rsidR="0065532C" w:rsidRDefault="0065532C">
      <w:pPr>
        <w:spacing w:after="0"/>
      </w:pPr>
    </w:p>
    <w:p w14:paraId="72EF4A99" w14:textId="77777777" w:rsidR="0065532C" w:rsidRDefault="00000000">
      <w:r>
        <w:t>Promjena u vrijednosti i obujmu imovine je rezultat popisa imovine temeljem Odluke o izvanrednom popisu imovine . </w:t>
      </w:r>
    </w:p>
    <w:p w14:paraId="610DB389" w14:textId="77777777" w:rsidR="0065532C" w:rsidRDefault="0065532C"/>
    <w:p w14:paraId="65AD7498" w14:textId="77777777" w:rsidR="0065532C" w:rsidRDefault="00000000">
      <w:pPr>
        <w:keepNext/>
        <w:spacing w:line="240" w:lineRule="auto"/>
        <w:jc w:val="center"/>
      </w:pPr>
      <w:r>
        <w:rPr>
          <w:b/>
          <w:sz w:val="28"/>
        </w:rPr>
        <w:t>Izvještaj o obvezama</w:t>
      </w:r>
    </w:p>
    <w:p w14:paraId="4A5EE5A7" w14:textId="77777777" w:rsidR="0065532C" w:rsidRDefault="00000000">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5532C" w14:paraId="683DF9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9D09DE"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90471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04151A"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A2E75" w14:textId="77777777" w:rsidR="0065532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4C51832" w14:textId="77777777" w:rsidR="0065532C" w:rsidRDefault="00000000">
            <w:pPr>
              <w:keepNext/>
              <w:keepLines/>
              <w:spacing w:after="0" w:line="240" w:lineRule="auto"/>
              <w:jc w:val="center"/>
            </w:pPr>
            <w:r>
              <w:rPr>
                <w:b/>
                <w:sz w:val="18"/>
              </w:rPr>
              <w:t>Indeks (%)</w:t>
            </w:r>
          </w:p>
        </w:tc>
      </w:tr>
      <w:tr w:rsidR="0065532C" w14:paraId="0E7EFAC8" w14:textId="77777777">
        <w:tblPrEx>
          <w:tblCellMar>
            <w:top w:w="0" w:type="dxa"/>
            <w:bottom w:w="0" w:type="dxa"/>
          </w:tblCellMar>
        </w:tblPrEx>
        <w:trPr>
          <w:cantSplit/>
          <w:trHeight w:val="560"/>
        </w:trPr>
        <w:tc>
          <w:tcPr>
            <w:tcW w:w="700" w:type="dxa"/>
            <w:tcMar>
              <w:top w:w="0" w:type="dxa"/>
              <w:bottom w:w="0" w:type="dxa"/>
            </w:tcMar>
            <w:vAlign w:val="center"/>
          </w:tcPr>
          <w:p w14:paraId="2CA8CE30" w14:textId="77777777" w:rsidR="0065532C" w:rsidRDefault="0065532C">
            <w:pPr>
              <w:keepNext/>
              <w:keepLines/>
              <w:spacing w:after="0" w:line="240" w:lineRule="auto"/>
            </w:pPr>
          </w:p>
        </w:tc>
        <w:tc>
          <w:tcPr>
            <w:tcW w:w="3180" w:type="dxa"/>
            <w:tcMar>
              <w:top w:w="0" w:type="dxa"/>
              <w:bottom w:w="0" w:type="dxa"/>
            </w:tcMar>
            <w:vAlign w:val="center"/>
          </w:tcPr>
          <w:p w14:paraId="62FAD4E9" w14:textId="77777777" w:rsidR="0065532C"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BC6E7CE" w14:textId="77777777" w:rsidR="0065532C" w:rsidRDefault="00000000">
            <w:pPr>
              <w:keepNext/>
              <w:keepLines/>
              <w:spacing w:after="0" w:line="240" w:lineRule="auto"/>
            </w:pPr>
            <w:r>
              <w:rPr>
                <w:sz w:val="18"/>
              </w:rPr>
              <w:t>V001</w:t>
            </w:r>
          </w:p>
        </w:tc>
        <w:tc>
          <w:tcPr>
            <w:tcW w:w="1860" w:type="dxa"/>
            <w:tcMar>
              <w:top w:w="0" w:type="dxa"/>
              <w:bottom w:w="0" w:type="dxa"/>
            </w:tcMar>
            <w:vAlign w:val="center"/>
          </w:tcPr>
          <w:p w14:paraId="28B798AA" w14:textId="77777777" w:rsidR="0065532C" w:rsidRDefault="00000000">
            <w:pPr>
              <w:keepNext/>
              <w:keepLines/>
              <w:spacing w:after="0" w:line="240" w:lineRule="auto"/>
              <w:jc w:val="right"/>
            </w:pPr>
            <w:r>
              <w:rPr>
                <w:sz w:val="18"/>
              </w:rPr>
              <w:t>2.852.311,12</w:t>
            </w:r>
          </w:p>
        </w:tc>
        <w:tc>
          <w:tcPr>
            <w:tcW w:w="700" w:type="dxa"/>
            <w:tcMar>
              <w:top w:w="0" w:type="dxa"/>
              <w:bottom w:w="0" w:type="dxa"/>
            </w:tcMar>
            <w:vAlign w:val="center"/>
          </w:tcPr>
          <w:p w14:paraId="26686888" w14:textId="77777777" w:rsidR="0065532C" w:rsidRDefault="00000000">
            <w:pPr>
              <w:keepNext/>
              <w:keepLines/>
              <w:spacing w:after="0" w:line="240" w:lineRule="auto"/>
              <w:jc w:val="right"/>
            </w:pPr>
            <w:r>
              <w:rPr>
                <w:sz w:val="18"/>
              </w:rPr>
              <w:t>-</w:t>
            </w:r>
          </w:p>
        </w:tc>
      </w:tr>
    </w:tbl>
    <w:p w14:paraId="3867882C" w14:textId="77777777" w:rsidR="0065532C" w:rsidRDefault="0065532C">
      <w:pPr>
        <w:spacing w:after="0"/>
      </w:pPr>
    </w:p>
    <w:p w14:paraId="76DFDEB1" w14:textId="77777777" w:rsidR="0065532C" w:rsidRDefault="00000000">
      <w:r>
        <w:t>Stanje obveza u konsolidaciji  na dan 01. siječnja.2025. godine iznosi 2.852.311,12 eura. Stanje obveza 01. siječnja. 2025. godine za Dječji vrtić Zlatna lučica iznosi 128.364,66 eura, dok stanje obveza za Općinu Sukošan na dan 01.siječnja. 2025. godine iznosi 2.723.946,46 eura.</w:t>
      </w:r>
    </w:p>
    <w:p w14:paraId="056F1CEC" w14:textId="77777777" w:rsidR="0065532C" w:rsidRDefault="0065532C"/>
    <w:p w14:paraId="12B53D83" w14:textId="77777777" w:rsidR="0065532C" w:rsidRDefault="00000000">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5532C" w14:paraId="02A2E3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591C5"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B621D6"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3CDE77"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F5F43" w14:textId="77777777" w:rsidR="0065532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A6653A0" w14:textId="77777777" w:rsidR="0065532C" w:rsidRDefault="00000000">
            <w:pPr>
              <w:keepNext/>
              <w:keepLines/>
              <w:spacing w:after="0" w:line="240" w:lineRule="auto"/>
              <w:jc w:val="center"/>
            </w:pPr>
            <w:r>
              <w:rPr>
                <w:b/>
                <w:sz w:val="18"/>
              </w:rPr>
              <w:t>Indeks (%)</w:t>
            </w:r>
          </w:p>
        </w:tc>
      </w:tr>
      <w:tr w:rsidR="0065532C" w14:paraId="20B6B780" w14:textId="77777777">
        <w:tblPrEx>
          <w:tblCellMar>
            <w:top w:w="0" w:type="dxa"/>
            <w:bottom w:w="0" w:type="dxa"/>
          </w:tblCellMar>
        </w:tblPrEx>
        <w:trPr>
          <w:cantSplit/>
          <w:trHeight w:val="560"/>
        </w:trPr>
        <w:tc>
          <w:tcPr>
            <w:tcW w:w="700" w:type="dxa"/>
            <w:tcMar>
              <w:top w:w="0" w:type="dxa"/>
              <w:bottom w:w="0" w:type="dxa"/>
            </w:tcMar>
            <w:vAlign w:val="center"/>
          </w:tcPr>
          <w:p w14:paraId="3DF09087" w14:textId="77777777" w:rsidR="0065532C" w:rsidRDefault="0065532C">
            <w:pPr>
              <w:keepNext/>
              <w:keepLines/>
              <w:spacing w:after="0" w:line="240" w:lineRule="auto"/>
            </w:pPr>
          </w:p>
        </w:tc>
        <w:tc>
          <w:tcPr>
            <w:tcW w:w="3180" w:type="dxa"/>
            <w:tcMar>
              <w:top w:w="0" w:type="dxa"/>
              <w:bottom w:w="0" w:type="dxa"/>
            </w:tcMar>
            <w:vAlign w:val="center"/>
          </w:tcPr>
          <w:p w14:paraId="50E56A94" w14:textId="77777777" w:rsidR="0065532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C3690F3" w14:textId="77777777" w:rsidR="0065532C" w:rsidRDefault="00000000">
            <w:pPr>
              <w:keepNext/>
              <w:keepLines/>
              <w:spacing w:after="0" w:line="240" w:lineRule="auto"/>
            </w:pPr>
            <w:r>
              <w:rPr>
                <w:sz w:val="18"/>
              </w:rPr>
              <w:t>V007</w:t>
            </w:r>
          </w:p>
        </w:tc>
        <w:tc>
          <w:tcPr>
            <w:tcW w:w="1860" w:type="dxa"/>
            <w:tcMar>
              <w:top w:w="0" w:type="dxa"/>
              <w:bottom w:w="0" w:type="dxa"/>
            </w:tcMar>
            <w:vAlign w:val="center"/>
          </w:tcPr>
          <w:p w14:paraId="2463844F" w14:textId="77777777" w:rsidR="0065532C" w:rsidRDefault="00000000">
            <w:pPr>
              <w:keepNext/>
              <w:keepLines/>
              <w:spacing w:after="0" w:line="240" w:lineRule="auto"/>
              <w:jc w:val="right"/>
            </w:pPr>
            <w:r>
              <w:rPr>
                <w:sz w:val="18"/>
              </w:rPr>
              <w:t>0,00</w:t>
            </w:r>
          </w:p>
        </w:tc>
        <w:tc>
          <w:tcPr>
            <w:tcW w:w="700" w:type="dxa"/>
            <w:tcMar>
              <w:top w:w="0" w:type="dxa"/>
              <w:bottom w:w="0" w:type="dxa"/>
            </w:tcMar>
            <w:vAlign w:val="center"/>
          </w:tcPr>
          <w:p w14:paraId="18D78FDC" w14:textId="77777777" w:rsidR="0065532C" w:rsidRDefault="00000000">
            <w:pPr>
              <w:keepNext/>
              <w:keepLines/>
              <w:spacing w:after="0" w:line="240" w:lineRule="auto"/>
              <w:jc w:val="right"/>
            </w:pPr>
            <w:r>
              <w:rPr>
                <w:sz w:val="18"/>
              </w:rPr>
              <w:t>-</w:t>
            </w:r>
          </w:p>
        </w:tc>
      </w:tr>
    </w:tbl>
    <w:p w14:paraId="1CAA7568" w14:textId="77777777" w:rsidR="0065532C" w:rsidRDefault="0065532C">
      <w:pPr>
        <w:spacing w:after="0"/>
      </w:pPr>
    </w:p>
    <w:p w14:paraId="5266CA55" w14:textId="77777777" w:rsidR="0065532C" w:rsidRDefault="00000000">
      <w:r>
        <w:t>Stanje dospjelih obveza na kraju izvještajnog razdoblja iznosi 0,00 eura. </w:t>
      </w:r>
    </w:p>
    <w:p w14:paraId="4C6CF785" w14:textId="77777777" w:rsidR="0065532C" w:rsidRDefault="0065532C"/>
    <w:p w14:paraId="0B607E97" w14:textId="77777777" w:rsidR="0065532C" w:rsidRDefault="00000000">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5532C" w14:paraId="62A68D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E50F18" w14:textId="77777777" w:rsidR="0065532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0D3F3" w14:textId="77777777" w:rsidR="0065532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FEF04" w14:textId="77777777" w:rsidR="0065532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9128D8" w14:textId="77777777" w:rsidR="0065532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2D8CFBE" w14:textId="77777777" w:rsidR="0065532C" w:rsidRDefault="00000000">
            <w:pPr>
              <w:keepNext/>
              <w:keepLines/>
              <w:spacing w:after="0" w:line="240" w:lineRule="auto"/>
              <w:jc w:val="center"/>
            </w:pPr>
            <w:r>
              <w:rPr>
                <w:b/>
                <w:sz w:val="18"/>
              </w:rPr>
              <w:t>Indeks (%)</w:t>
            </w:r>
          </w:p>
        </w:tc>
      </w:tr>
      <w:tr w:rsidR="0065532C" w14:paraId="3E2D7B0C" w14:textId="77777777">
        <w:tblPrEx>
          <w:tblCellMar>
            <w:top w:w="0" w:type="dxa"/>
            <w:bottom w:w="0" w:type="dxa"/>
          </w:tblCellMar>
        </w:tblPrEx>
        <w:trPr>
          <w:cantSplit/>
          <w:trHeight w:val="560"/>
        </w:trPr>
        <w:tc>
          <w:tcPr>
            <w:tcW w:w="700" w:type="dxa"/>
            <w:tcMar>
              <w:top w:w="0" w:type="dxa"/>
              <w:bottom w:w="0" w:type="dxa"/>
            </w:tcMar>
            <w:vAlign w:val="center"/>
          </w:tcPr>
          <w:p w14:paraId="2A981361" w14:textId="77777777" w:rsidR="0065532C" w:rsidRDefault="0065532C">
            <w:pPr>
              <w:keepNext/>
              <w:keepLines/>
              <w:spacing w:after="0" w:line="240" w:lineRule="auto"/>
            </w:pPr>
          </w:p>
        </w:tc>
        <w:tc>
          <w:tcPr>
            <w:tcW w:w="3180" w:type="dxa"/>
            <w:tcMar>
              <w:top w:w="0" w:type="dxa"/>
              <w:bottom w:w="0" w:type="dxa"/>
            </w:tcMar>
            <w:vAlign w:val="center"/>
          </w:tcPr>
          <w:p w14:paraId="272C3EEA" w14:textId="77777777" w:rsidR="0065532C"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67766634" w14:textId="77777777" w:rsidR="0065532C" w:rsidRDefault="00000000">
            <w:pPr>
              <w:keepNext/>
              <w:keepLines/>
              <w:spacing w:after="0" w:line="240" w:lineRule="auto"/>
            </w:pPr>
            <w:r>
              <w:rPr>
                <w:sz w:val="18"/>
              </w:rPr>
              <w:t>V009</w:t>
            </w:r>
          </w:p>
        </w:tc>
        <w:tc>
          <w:tcPr>
            <w:tcW w:w="1860" w:type="dxa"/>
            <w:tcMar>
              <w:top w:w="0" w:type="dxa"/>
              <w:bottom w:w="0" w:type="dxa"/>
            </w:tcMar>
            <w:vAlign w:val="center"/>
          </w:tcPr>
          <w:p w14:paraId="443BD8DE" w14:textId="77777777" w:rsidR="0065532C" w:rsidRDefault="00000000">
            <w:pPr>
              <w:keepNext/>
              <w:keepLines/>
              <w:spacing w:after="0" w:line="240" w:lineRule="auto"/>
              <w:jc w:val="right"/>
            </w:pPr>
            <w:r>
              <w:rPr>
                <w:sz w:val="18"/>
              </w:rPr>
              <w:t>2.645.874,86</w:t>
            </w:r>
          </w:p>
        </w:tc>
        <w:tc>
          <w:tcPr>
            <w:tcW w:w="700" w:type="dxa"/>
            <w:tcMar>
              <w:top w:w="0" w:type="dxa"/>
              <w:bottom w:w="0" w:type="dxa"/>
            </w:tcMar>
            <w:vAlign w:val="center"/>
          </w:tcPr>
          <w:p w14:paraId="46FB9FC7" w14:textId="77777777" w:rsidR="0065532C" w:rsidRDefault="00000000">
            <w:pPr>
              <w:keepNext/>
              <w:keepLines/>
              <w:spacing w:after="0" w:line="240" w:lineRule="auto"/>
              <w:jc w:val="right"/>
            </w:pPr>
            <w:r>
              <w:rPr>
                <w:sz w:val="18"/>
              </w:rPr>
              <w:t>-</w:t>
            </w:r>
          </w:p>
        </w:tc>
      </w:tr>
    </w:tbl>
    <w:p w14:paraId="71D64875" w14:textId="77777777" w:rsidR="0065532C" w:rsidRDefault="0065532C">
      <w:pPr>
        <w:spacing w:after="0"/>
      </w:pPr>
    </w:p>
    <w:p w14:paraId="44A6AD2F" w14:textId="77777777" w:rsidR="0065532C" w:rsidRDefault="00000000">
      <w:r>
        <w:t>Stanje nedospjelih obveza u izvještajnom razdoblju u konsolidaciji iznosi 2.645.874,86 eura.</w:t>
      </w:r>
    </w:p>
    <w:p w14:paraId="494EC781" w14:textId="77777777" w:rsidR="0065532C" w:rsidRDefault="00000000">
      <w:r>
        <w:t xml:space="preserve">Stanje nedospjelih obveza u izvještajnom razdoblju koji se odnosi na Općinu Sukošan iznose 2.511.410,30 eura, a odnose se na nedospjele obveze po kreditima u iznosu od 2.511.410,30 eura, kao i obveze za jamčevine i </w:t>
      </w:r>
      <w:proofErr w:type="spellStart"/>
      <w:r>
        <w:t>pologe</w:t>
      </w:r>
      <w:proofErr w:type="spellEnd"/>
      <w:r>
        <w:t xml:space="preserve"> u iznosu od 25.186,14 eura.  Stanje nedospjelih obveza Dječjeg vrtića zlatna lučica iznosi od 134.464,56 eura odnose se na obveze za redovno poslovanje u iznosu od 124.091,40 eura i 10.373,16.za nabavu nefinancijske imovine.</w:t>
      </w:r>
    </w:p>
    <w:p w14:paraId="6E487B20" w14:textId="77777777" w:rsidR="0065532C" w:rsidRDefault="0065532C"/>
    <w:p w14:paraId="6DA85D9A" w14:textId="77777777" w:rsidR="0065532C" w:rsidRDefault="00000000">
      <w:pPr>
        <w:keepNext/>
        <w:spacing w:line="240" w:lineRule="auto"/>
        <w:jc w:val="center"/>
      </w:pPr>
      <w:r>
        <w:rPr>
          <w:sz w:val="28"/>
        </w:rPr>
        <w:t>Bilješka 48.</w:t>
      </w:r>
    </w:p>
    <w:p w14:paraId="6F1BDB32" w14:textId="77777777" w:rsidR="0065532C" w:rsidRDefault="00000000">
      <w:pPr>
        <w:spacing w:line="240" w:lineRule="auto"/>
        <w:jc w:val="both"/>
      </w:pPr>
      <w:proofErr w:type="spellStart"/>
      <w:r>
        <w:rPr>
          <w:b/>
        </w:rPr>
        <w:t>Unutargrupne</w:t>
      </w:r>
      <w:proofErr w:type="spellEnd"/>
      <w:r>
        <w:rPr>
          <w:b/>
        </w:rPr>
        <w:t xml:space="preserve"> transakcije koje su u izvještajima eliminirane</w:t>
      </w:r>
    </w:p>
    <w:p w14:paraId="1AB50FEB" w14:textId="77777777" w:rsidR="0065532C" w:rsidRDefault="00000000">
      <w:r>
        <w:t>Općina Sukošan je u svom izvješću razine 22 iskazala na šifri 3672 prijenosi proračunskim korisnicima iz nadležnog proračuna za financiranje rashoda poslovanja u iznosu od 1.029.926,76 eura dok je na šifri 3673 prijenosi proračunskim korisnicima iz nadležnog proračuna za nabavu nefinancijske imovine u iznosu od 1.283,56 eura. </w:t>
      </w:r>
    </w:p>
    <w:p w14:paraId="2F305C80" w14:textId="77777777" w:rsidR="0065532C" w:rsidRDefault="00000000">
      <w:r>
        <w:t>Dječji vrtić Zlatna lučica je u svom izvješću na razini 21 iskazao  na šifri  6711 prihodi iz nadležnog proračuna iznos od 1.029.926,76 eura , dok je na šifri 6712 prihodi iz nadležnog proračuna za nabavu nefinancijske imovine iskazan iznos od 1.283,56 eura. </w:t>
      </w:r>
    </w:p>
    <w:p w14:paraId="6D5961D4" w14:textId="77777777" w:rsidR="0065532C" w:rsidRDefault="00000000">
      <w:r>
        <w:t> </w:t>
      </w:r>
    </w:p>
    <w:p w14:paraId="190AFF39" w14:textId="77777777" w:rsidR="0065532C" w:rsidRDefault="00000000">
      <w:r>
        <w:t>Prijenos proračunskom korisniku iz nadležnosti proračuna je veći od prošlogodišnjeg  razdoblja. Razlog povećanja je  povećanje troškova redovnog poslovanja i povećanja subvencije iz proračuna općine.</w:t>
      </w:r>
    </w:p>
    <w:p w14:paraId="55EDF543" w14:textId="77777777" w:rsidR="0065532C" w:rsidRDefault="0065532C"/>
    <w:p w14:paraId="24E6F717" w14:textId="77777777" w:rsidR="0065532C" w:rsidRDefault="00000000">
      <w:pPr>
        <w:keepNext/>
        <w:spacing w:line="240" w:lineRule="auto"/>
        <w:jc w:val="center"/>
      </w:pPr>
      <w:r>
        <w:rPr>
          <w:sz w:val="28"/>
        </w:rPr>
        <w:t>Bilješka 49.</w:t>
      </w:r>
    </w:p>
    <w:p w14:paraId="4BA1E879" w14:textId="77777777" w:rsidR="0065532C" w:rsidRDefault="00000000">
      <w:pPr>
        <w:spacing w:line="240" w:lineRule="auto"/>
        <w:jc w:val="both"/>
      </w:pPr>
      <w:r>
        <w:rPr>
          <w:b/>
        </w:rPr>
        <w:t xml:space="preserve">Manjak ili višak u poslovanju grupe i pregled strukture manjka/viška po proračunskim korisnicima </w:t>
      </w:r>
    </w:p>
    <w:p w14:paraId="1D604FDD" w14:textId="77777777" w:rsidR="0065532C" w:rsidRDefault="00000000">
      <w:r>
        <w:t>Manjak tekućeg razdoblja iznosi - 318.144,76 eura, a odnosi se na:</w:t>
      </w:r>
    </w:p>
    <w:p w14:paraId="12E485F6" w14:textId="77777777" w:rsidR="0065532C" w:rsidRDefault="00000000">
      <w:pPr>
        <w:pStyle w:val="Odlomakpopisa"/>
        <w:numPr>
          <w:ilvl w:val="0"/>
          <w:numId w:val="1"/>
        </w:numPr>
      </w:pPr>
      <w:r>
        <w:t>manjak tekućeg razdoblja u iznosu od -303.409,07 eura koji se odnosi na Općinu Sukošan, </w:t>
      </w:r>
    </w:p>
    <w:p w14:paraId="63F3FC71" w14:textId="77777777" w:rsidR="0065532C" w:rsidRDefault="00000000">
      <w:pPr>
        <w:pStyle w:val="Odlomakpopisa"/>
        <w:numPr>
          <w:ilvl w:val="0"/>
          <w:numId w:val="1"/>
        </w:numPr>
      </w:pPr>
      <w:r>
        <w:t>manjak tekućeg razdoblja u iznosu od -14.735,69 eura koji se odnosi na  Dječji vrtić Zlatna lučica -14.735,69 .</w:t>
      </w:r>
    </w:p>
    <w:p w14:paraId="22285F3B" w14:textId="77777777" w:rsidR="0065532C" w:rsidRDefault="0065532C"/>
    <w:sectPr w:rsidR="00655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7AB6"/>
    <w:multiLevelType w:val="hybridMultilevel"/>
    <w:tmpl w:val="BEAC52DA"/>
    <w:name w:val="disc"/>
    <w:lvl w:ilvl="0" w:tplc="F65A8796">
      <w:start w:val="1"/>
      <w:numFmt w:val="bullet"/>
      <w:lvlText w:val="•"/>
      <w:lvlJc w:val="left"/>
      <w:pPr>
        <w:ind w:left="720" w:hanging="360"/>
      </w:pPr>
    </w:lvl>
    <w:lvl w:ilvl="1" w:tplc="29307D8E">
      <w:start w:val="1"/>
      <w:numFmt w:val="bullet"/>
      <w:lvlText w:val="•"/>
      <w:lvlJc w:val="left"/>
      <w:pPr>
        <w:ind w:left="1440" w:hanging="360"/>
      </w:pPr>
    </w:lvl>
    <w:lvl w:ilvl="2" w:tplc="333E2418">
      <w:start w:val="1"/>
      <w:numFmt w:val="bullet"/>
      <w:lvlText w:val="•"/>
      <w:lvlJc w:val="left"/>
      <w:pPr>
        <w:ind w:left="2160" w:hanging="360"/>
      </w:pPr>
    </w:lvl>
    <w:lvl w:ilvl="3" w:tplc="04E89074">
      <w:start w:val="1"/>
      <w:numFmt w:val="bullet"/>
      <w:lvlText w:val="•"/>
      <w:lvlJc w:val="left"/>
      <w:pPr>
        <w:ind w:left="2880" w:hanging="360"/>
      </w:pPr>
    </w:lvl>
    <w:lvl w:ilvl="4" w:tplc="14A67AE0">
      <w:start w:val="1"/>
      <w:numFmt w:val="bullet"/>
      <w:lvlText w:val="•"/>
      <w:lvlJc w:val="left"/>
      <w:pPr>
        <w:ind w:left="3600" w:hanging="360"/>
      </w:pPr>
    </w:lvl>
    <w:lvl w:ilvl="5" w:tplc="8604D86E">
      <w:start w:val="1"/>
      <w:numFmt w:val="bullet"/>
      <w:lvlText w:val="•"/>
      <w:lvlJc w:val="left"/>
      <w:pPr>
        <w:ind w:left="4320" w:hanging="360"/>
      </w:pPr>
    </w:lvl>
    <w:lvl w:ilvl="6" w:tplc="85660C0C">
      <w:start w:val="1"/>
      <w:numFmt w:val="bullet"/>
      <w:lvlText w:val="•"/>
      <w:lvlJc w:val="left"/>
      <w:pPr>
        <w:ind w:left="5040" w:hanging="360"/>
      </w:pPr>
    </w:lvl>
    <w:lvl w:ilvl="7" w:tplc="73EEFFC2">
      <w:start w:val="1"/>
      <w:numFmt w:val="bullet"/>
      <w:lvlText w:val="•"/>
      <w:lvlJc w:val="left"/>
      <w:pPr>
        <w:ind w:left="5760" w:hanging="360"/>
      </w:pPr>
    </w:lvl>
    <w:lvl w:ilvl="8" w:tplc="6F6C0F78">
      <w:start w:val="1"/>
      <w:numFmt w:val="bullet"/>
      <w:lvlText w:val="•"/>
      <w:lvlJc w:val="left"/>
      <w:pPr>
        <w:ind w:left="6480" w:hanging="360"/>
      </w:pPr>
    </w:lvl>
  </w:abstractNum>
  <w:num w:numId="1" w16cid:durableId="11534452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2C"/>
    <w:rsid w:val="0041336E"/>
    <w:rsid w:val="0065532C"/>
    <w:rsid w:val="00C33D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88C3"/>
  <w15:docId w15:val="{E5C2A386-6632-43B5-B3E5-A3CE3D2D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5561</Words>
  <Characters>31704</Characters>
  <Application>Microsoft Office Word</Application>
  <DocSecurity>0</DocSecurity>
  <Lines>264</Lines>
  <Paragraphs>74</Paragraphs>
  <ScaleCrop>false</ScaleCrop>
  <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S</dc:creator>
  <cp:lastModifiedBy>O S</cp:lastModifiedBy>
  <cp:revision>2</cp:revision>
  <dcterms:created xsi:type="dcterms:W3CDTF">2026-02-26T09:51:00Z</dcterms:created>
  <dcterms:modified xsi:type="dcterms:W3CDTF">2026-02-26T09:51:00Z</dcterms:modified>
</cp:coreProperties>
</file>